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9D" w:rsidRPr="00B70E4F" w:rsidRDefault="00DE419D" w:rsidP="00B70E4F">
      <w:pPr>
        <w:spacing w:after="0" w:line="240" w:lineRule="auto"/>
        <w:jc w:val="center"/>
        <w:rPr>
          <w:rFonts w:ascii="Century Gothic" w:hAnsi="Century Gothic" w:cs="Tahoma"/>
          <w:lang w:val="fr-FR"/>
        </w:rPr>
      </w:pPr>
      <w:bookmarkStart w:id="0" w:name="_Toc493620271"/>
      <w:bookmarkStart w:id="1" w:name="_Toc495416963"/>
      <w:r w:rsidRPr="00B70E4F">
        <w:rPr>
          <w:rFonts w:ascii="Century Gothic" w:hAnsi="Century Gothic" w:cs="Tahoma"/>
          <w:b/>
          <w:u w:val="single"/>
          <w:lang w:val="fr-FR"/>
        </w:rPr>
        <w:t>Université Franco-Haïtienne du Cap-Haïtien (UFCH)</w:t>
      </w:r>
    </w:p>
    <w:p w:rsidR="00DE419D" w:rsidRPr="00B70E4F" w:rsidRDefault="00DE419D" w:rsidP="005350DB">
      <w:pPr>
        <w:pStyle w:val="Standard"/>
        <w:spacing w:line="240" w:lineRule="auto"/>
        <w:jc w:val="center"/>
        <w:rPr>
          <w:rFonts w:ascii="Century Gothic" w:hAnsi="Century Gothic" w:cs="Tahoma"/>
          <w:b/>
          <w:u w:val="single"/>
          <w:lang w:val="fr-FR"/>
        </w:rPr>
      </w:pPr>
      <w:r w:rsidRPr="00B70E4F">
        <w:rPr>
          <w:rFonts w:ascii="Century Gothic" w:hAnsi="Century Gothic" w:cs="Tahoma"/>
          <w:b/>
          <w:u w:val="single"/>
          <w:lang w:val="fr-FR"/>
        </w:rPr>
        <w:t>Présentation des programmes de Licence 3</w:t>
      </w:r>
    </w:p>
    <w:p w:rsidR="00DE419D" w:rsidRPr="00B70E4F" w:rsidRDefault="00DE419D" w:rsidP="005350DB">
      <w:pPr>
        <w:pStyle w:val="Titre2"/>
        <w:spacing w:before="0" w:after="240" w:line="240" w:lineRule="auto"/>
        <w:rPr>
          <w:rFonts w:ascii="Century Gothic" w:hAnsi="Century Gothic" w:cs="Tahoma"/>
          <w:color w:val="auto"/>
          <w:sz w:val="22"/>
          <w:szCs w:val="22"/>
          <w:lang w:val="fr-FR"/>
        </w:rPr>
      </w:pPr>
      <w:r w:rsidRPr="00B70E4F">
        <w:rPr>
          <w:rFonts w:ascii="Century Gothic" w:hAnsi="Century Gothic" w:cs="Tahoma"/>
          <w:color w:val="auto"/>
          <w:sz w:val="22"/>
          <w:szCs w:val="22"/>
          <w:lang w:val="fr-FR"/>
        </w:rPr>
        <w:t>Mise en contexte</w:t>
      </w:r>
    </w:p>
    <w:p w:rsidR="00DE419D" w:rsidRPr="00B70E4F" w:rsidRDefault="00DE419D" w:rsidP="005350DB">
      <w:pPr>
        <w:spacing w:line="240" w:lineRule="auto"/>
        <w:jc w:val="both"/>
        <w:rPr>
          <w:rFonts w:ascii="Century Gothic" w:hAnsi="Century Gothic" w:cs="Tahoma"/>
          <w:lang w:val="fr-FR"/>
        </w:rPr>
      </w:pPr>
      <w:r w:rsidRPr="00B70E4F">
        <w:rPr>
          <w:rFonts w:ascii="Century Gothic" w:hAnsi="Century Gothic" w:cs="Tahoma"/>
          <w:lang w:val="fr-FR"/>
        </w:rPr>
        <w:t xml:space="preserve">Suite au lancement du programme de Master de sciences du langage de l’UFCH en 2016, les étudiants étaient de plus en plus nombreux à solliciter leur inscription à ce programme. Consciente du fait que la majorité d’entre les postulants ne détenaient pas de licence dans ce domaine, l’université a décidé de lancer cette </w:t>
      </w:r>
      <w:r w:rsidR="00B70E4F" w:rsidRPr="00B70E4F">
        <w:rPr>
          <w:rFonts w:ascii="Century Gothic" w:hAnsi="Century Gothic" w:cs="Tahoma"/>
          <w:lang w:val="fr-FR"/>
        </w:rPr>
        <w:t>dernièr</w:t>
      </w:r>
      <w:r w:rsidRPr="00B70E4F">
        <w:rPr>
          <w:rFonts w:ascii="Century Gothic" w:hAnsi="Century Gothic" w:cs="Tahoma"/>
          <w:lang w:val="fr-FR"/>
        </w:rPr>
        <w:t xml:space="preserve">e année de licence. Les options retenues sont : les sciences de l’éducation, la philosophie et les sciences du langage et didactique des langues </w:t>
      </w:r>
    </w:p>
    <w:p w:rsidR="00DE419D" w:rsidRPr="00B70E4F" w:rsidRDefault="00DE419D" w:rsidP="005350DB">
      <w:pPr>
        <w:pStyle w:val="Titre2"/>
        <w:numPr>
          <w:ilvl w:val="0"/>
          <w:numId w:val="9"/>
        </w:numPr>
        <w:spacing w:line="240" w:lineRule="auto"/>
        <w:jc w:val="both"/>
        <w:rPr>
          <w:rFonts w:ascii="Century Gothic" w:hAnsi="Century Gothic" w:cs="Tahoma"/>
          <w:color w:val="auto"/>
          <w:sz w:val="22"/>
          <w:szCs w:val="22"/>
          <w:lang w:val="fr-FR"/>
        </w:rPr>
      </w:pPr>
      <w:r w:rsidRPr="00B70E4F">
        <w:rPr>
          <w:rFonts w:ascii="Century Gothic" w:hAnsi="Century Gothic" w:cs="Tahoma"/>
          <w:color w:val="auto"/>
          <w:sz w:val="22"/>
          <w:szCs w:val="22"/>
          <w:lang w:val="fr-FR"/>
        </w:rPr>
        <w:t>Sciences de l’éducation</w:t>
      </w:r>
      <w:bookmarkEnd w:id="0"/>
      <w:bookmarkEnd w:id="1"/>
      <w:r w:rsidRPr="00B70E4F">
        <w:rPr>
          <w:rFonts w:ascii="Century Gothic" w:hAnsi="Century Gothic" w:cs="Tahoma"/>
          <w:color w:val="auto"/>
          <w:sz w:val="22"/>
          <w:szCs w:val="22"/>
          <w:lang w:val="fr-FR"/>
        </w:rPr>
        <w:t xml:space="preserve">  </w:t>
      </w:r>
    </w:p>
    <w:p w:rsidR="00DE419D" w:rsidRPr="00B70E4F" w:rsidRDefault="00DE419D" w:rsidP="005350DB">
      <w:pPr>
        <w:pStyle w:val="Titre3"/>
        <w:spacing w:after="240" w:line="240" w:lineRule="auto"/>
        <w:jc w:val="both"/>
        <w:rPr>
          <w:rFonts w:ascii="Century Gothic" w:hAnsi="Century Gothic" w:cs="Tahoma"/>
          <w:color w:val="auto"/>
        </w:rPr>
      </w:pPr>
      <w:bookmarkStart w:id="2" w:name="_Toc493620272"/>
      <w:bookmarkStart w:id="3" w:name="_Toc495416964"/>
      <w:r w:rsidRPr="00B70E4F">
        <w:rPr>
          <w:rFonts w:ascii="Century Gothic" w:hAnsi="Century Gothic" w:cs="Tahoma"/>
          <w:color w:val="auto"/>
        </w:rPr>
        <w:t>Présentation</w:t>
      </w:r>
      <w:bookmarkEnd w:id="2"/>
      <w:bookmarkEnd w:id="3"/>
      <w:r w:rsidRPr="00B70E4F">
        <w:rPr>
          <w:rFonts w:ascii="Century Gothic" w:hAnsi="Century Gothic" w:cs="Tahoma"/>
          <w:color w:val="auto"/>
        </w:rPr>
        <w:t xml:space="preserve"> </w:t>
      </w:r>
    </w:p>
    <w:p w:rsidR="00DE419D" w:rsidRPr="00B70E4F" w:rsidRDefault="00B70E4F" w:rsidP="005350DB">
      <w:pPr>
        <w:spacing w:after="240" w:line="240" w:lineRule="auto"/>
        <w:jc w:val="both"/>
        <w:rPr>
          <w:rFonts w:ascii="Century Gothic" w:hAnsi="Century Gothic" w:cs="Tahoma"/>
          <w:lang w:val="fr-FR"/>
        </w:rPr>
      </w:pPr>
      <w:r>
        <w:rPr>
          <w:rFonts w:ascii="Century Gothic" w:hAnsi="Century Gothic" w:cs="Tahoma"/>
          <w:noProof/>
          <w:lang w:val="fr-FR" w:eastAsia="fr-FR"/>
        </w:rPr>
        <w:drawing>
          <wp:anchor distT="0" distB="0" distL="114300" distR="114300" simplePos="0" relativeHeight="251659264" behindDoc="0" locked="0" layoutInCell="1" allowOverlap="1">
            <wp:simplePos x="0" y="0"/>
            <wp:positionH relativeFrom="margin">
              <wp:posOffset>88900</wp:posOffset>
            </wp:positionH>
            <wp:positionV relativeFrom="margin">
              <wp:posOffset>464185</wp:posOffset>
            </wp:positionV>
            <wp:extent cx="2896870" cy="1928495"/>
            <wp:effectExtent l="95250" t="76200" r="93980" b="71755"/>
            <wp:wrapSquare wrapText="bothSides"/>
            <wp:docPr id="3" name="Image 5" descr="C:\Users\Sankore\Desktop\Français ORal\IMG-2017090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kore\Desktop\Français ORal\IMG-20170908-WA0008.jpg"/>
                    <pic:cNvPicPr>
                      <a:picLocks noChangeAspect="1" noChangeArrowheads="1"/>
                    </pic:cNvPicPr>
                  </pic:nvPicPr>
                  <pic:blipFill>
                    <a:blip r:embed="rId7" cstate="print"/>
                    <a:stretch>
                      <a:fillRect/>
                    </a:stretch>
                  </pic:blipFill>
                  <pic:spPr bwMode="auto">
                    <a:xfrm>
                      <a:off x="0" y="0"/>
                      <a:ext cx="2896870" cy="19284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E419D" w:rsidRPr="00B70E4F">
        <w:rPr>
          <w:rFonts w:ascii="Century Gothic" w:hAnsi="Century Gothic" w:cs="Tahoma"/>
          <w:lang w:val="fr-FR"/>
        </w:rPr>
        <w:t xml:space="preserve">Ce programme de licence est destiné en particulier à ceux et celles qui travaillent déjà dans le système éducatif haïtien. Son objectif consiste à proposer aux « étudiants-professionnels » une formation </w:t>
      </w:r>
      <w:r w:rsidR="00DE419D" w:rsidRPr="00B70E4F">
        <w:rPr>
          <w:rFonts w:ascii="Century Gothic" w:hAnsi="Century Gothic" w:cs="Tahoma"/>
          <w:lang w:val="fr-FR"/>
        </w:rPr>
        <w:lastRenderedPageBreak/>
        <w:t xml:space="preserve">de qualité afin qu’ils soient plus performants dans l’exercice de leur profession. </w:t>
      </w:r>
    </w:p>
    <w:p w:rsidR="00DE419D" w:rsidRPr="00B70E4F" w:rsidRDefault="00DE419D" w:rsidP="005350DB">
      <w:pPr>
        <w:pStyle w:val="Titre3"/>
        <w:spacing w:line="240" w:lineRule="auto"/>
        <w:jc w:val="both"/>
        <w:rPr>
          <w:rFonts w:ascii="Century Gothic" w:hAnsi="Century Gothic" w:cs="Tahoma"/>
          <w:color w:val="auto"/>
        </w:rPr>
      </w:pPr>
      <w:bookmarkStart w:id="4" w:name="_Toc493620273"/>
      <w:bookmarkStart w:id="5" w:name="_Toc495416965"/>
      <w:r w:rsidRPr="00B70E4F">
        <w:rPr>
          <w:rFonts w:ascii="Century Gothic" w:hAnsi="Century Gothic" w:cs="Tahoma"/>
          <w:color w:val="auto"/>
        </w:rPr>
        <w:t>Organisation générale de la formation</w:t>
      </w:r>
      <w:bookmarkEnd w:id="4"/>
      <w:bookmarkEnd w:id="5"/>
    </w:p>
    <w:p w:rsidR="00DE419D" w:rsidRPr="00B70E4F" w:rsidRDefault="00DE419D" w:rsidP="005350DB">
      <w:pPr>
        <w:autoSpaceDE w:val="0"/>
        <w:autoSpaceDN w:val="0"/>
        <w:adjustRightInd w:val="0"/>
        <w:spacing w:before="240" w:after="0" w:line="240" w:lineRule="auto"/>
        <w:jc w:val="both"/>
        <w:rPr>
          <w:rFonts w:ascii="Century Gothic" w:hAnsi="Century Gothic" w:cs="Tahoma"/>
          <w:bCs/>
          <w:iCs/>
          <w:lang w:val="fr-FR"/>
        </w:rPr>
      </w:pPr>
      <w:r w:rsidRPr="00B70E4F">
        <w:rPr>
          <w:rFonts w:ascii="Century Gothic" w:hAnsi="Century Gothic" w:cs="Tahoma"/>
          <w:b/>
          <w:bCs/>
          <w:i/>
          <w:iCs/>
          <w:lang w:val="fr-FR"/>
        </w:rPr>
        <w:t xml:space="preserve">Conditions d’accès : </w:t>
      </w:r>
      <w:r w:rsidRPr="00B70E4F">
        <w:rPr>
          <w:rFonts w:ascii="Century Gothic" w:hAnsi="Century Gothic" w:cs="Tahoma"/>
          <w:bCs/>
          <w:iCs/>
          <w:lang w:val="fr-FR"/>
        </w:rPr>
        <w:t xml:space="preserve">L3 ou L4, cinq ans d’expérience  minimum </w:t>
      </w:r>
    </w:p>
    <w:p w:rsidR="00DE419D" w:rsidRPr="00B70E4F" w:rsidRDefault="00DE419D" w:rsidP="005350DB">
      <w:pPr>
        <w:spacing w:before="240" w:line="240" w:lineRule="auto"/>
        <w:jc w:val="both"/>
        <w:rPr>
          <w:rFonts w:ascii="Century Gothic" w:hAnsi="Century Gothic" w:cs="Tahoma"/>
          <w:b/>
          <w:lang w:val="fr-FR"/>
        </w:rPr>
      </w:pPr>
      <w:r w:rsidRPr="00B70E4F">
        <w:rPr>
          <w:rFonts w:ascii="Century Gothic" w:hAnsi="Century Gothic" w:cs="Tahoma"/>
          <w:b/>
          <w:lang w:val="fr-FR"/>
        </w:rPr>
        <w:t>Modalités d’enseignement</w:t>
      </w:r>
    </w:p>
    <w:p w:rsidR="00DE419D" w:rsidRPr="00B70E4F" w:rsidRDefault="00DE419D" w:rsidP="005350DB">
      <w:pPr>
        <w:spacing w:line="240" w:lineRule="auto"/>
        <w:jc w:val="both"/>
        <w:rPr>
          <w:rFonts w:ascii="Century Gothic" w:hAnsi="Century Gothic" w:cs="Tahoma"/>
          <w:lang w:val="fr-FR"/>
        </w:rPr>
      </w:pPr>
      <w:r w:rsidRPr="00B70E4F">
        <w:rPr>
          <w:rFonts w:ascii="Century Gothic" w:hAnsi="Century Gothic" w:cs="Tahoma"/>
          <w:lang w:val="fr-FR"/>
        </w:rPr>
        <w:t xml:space="preserve">La formation sera proposée chaque dimanche ou à distance. </w:t>
      </w:r>
    </w:p>
    <w:p w:rsidR="00DE419D" w:rsidRPr="00B70E4F" w:rsidRDefault="00DE419D" w:rsidP="005350DB">
      <w:pPr>
        <w:spacing w:line="240" w:lineRule="auto"/>
        <w:jc w:val="both"/>
        <w:rPr>
          <w:rFonts w:ascii="Century Gothic" w:hAnsi="Century Gothic" w:cs="Tahoma"/>
          <w:b/>
          <w:lang w:val="fr-FR"/>
        </w:rPr>
      </w:pPr>
      <w:r w:rsidRPr="00B70E4F">
        <w:rPr>
          <w:rFonts w:ascii="Century Gothic" w:hAnsi="Century Gothic" w:cs="Tahoma"/>
          <w:b/>
          <w:lang w:val="fr-FR"/>
        </w:rPr>
        <w:t>Contrôle des connaissances</w:t>
      </w:r>
    </w:p>
    <w:p w:rsidR="00DE419D" w:rsidRPr="00B70E4F" w:rsidRDefault="00DE419D" w:rsidP="005350DB">
      <w:pPr>
        <w:spacing w:line="240" w:lineRule="auto"/>
        <w:jc w:val="both"/>
        <w:rPr>
          <w:rFonts w:ascii="Century Gothic" w:hAnsi="Century Gothic" w:cs="Tahoma"/>
          <w:lang w:val="fr-FR"/>
        </w:rPr>
      </w:pPr>
      <w:r w:rsidRPr="00B70E4F">
        <w:rPr>
          <w:rFonts w:ascii="Century Gothic" w:hAnsi="Century Gothic" w:cs="Tahoma"/>
          <w:lang w:val="fr-FR"/>
        </w:rPr>
        <w:t xml:space="preserve">Contrôle continu et évaluation sur table. </w:t>
      </w:r>
    </w:p>
    <w:p w:rsidR="00DE419D" w:rsidRPr="00B70E4F" w:rsidRDefault="00DE419D" w:rsidP="005350DB">
      <w:pPr>
        <w:pStyle w:val="Titre3"/>
        <w:spacing w:line="240" w:lineRule="auto"/>
        <w:jc w:val="both"/>
        <w:rPr>
          <w:rFonts w:ascii="Century Gothic" w:hAnsi="Century Gothic" w:cs="Tahoma"/>
          <w:color w:val="auto"/>
        </w:rPr>
      </w:pPr>
      <w:bookmarkStart w:id="6" w:name="_Toc493620274"/>
      <w:bookmarkStart w:id="7" w:name="_Toc495416966"/>
      <w:r w:rsidRPr="00B70E4F">
        <w:rPr>
          <w:rFonts w:ascii="Century Gothic" w:hAnsi="Century Gothic" w:cs="Tahoma"/>
          <w:color w:val="auto"/>
        </w:rPr>
        <w:t>Finalités professionnelles et débouchés</w:t>
      </w:r>
      <w:bookmarkEnd w:id="6"/>
      <w:bookmarkEnd w:id="7"/>
    </w:p>
    <w:p w:rsidR="000F77CA" w:rsidRPr="00B70E4F" w:rsidRDefault="000F77CA" w:rsidP="000F77CA">
      <w:pPr>
        <w:numPr>
          <w:ilvl w:val="0"/>
          <w:numId w:val="1"/>
        </w:numPr>
        <w:spacing w:after="0" w:line="240" w:lineRule="auto"/>
        <w:jc w:val="both"/>
        <w:rPr>
          <w:rFonts w:ascii="Century Gothic" w:hAnsi="Century Gothic" w:cs="Tahoma"/>
          <w:lang w:val="fr-FR"/>
        </w:rPr>
      </w:pPr>
      <w:r w:rsidRPr="00B70E4F">
        <w:rPr>
          <w:rFonts w:ascii="Century Gothic" w:hAnsi="Century Gothic" w:cs="Tahoma"/>
          <w:lang w:val="fr-FR"/>
        </w:rPr>
        <w:t>Admission en Master 1 Sciences du langage, FLE</w:t>
      </w:r>
      <w:r>
        <w:rPr>
          <w:rFonts w:ascii="Century Gothic" w:hAnsi="Century Gothic" w:cs="Tahoma"/>
          <w:lang w:val="fr-FR"/>
        </w:rPr>
        <w:t>, Psychopédagogie</w:t>
      </w:r>
      <w:r w:rsidRPr="00B70E4F">
        <w:rPr>
          <w:rFonts w:ascii="Century Gothic" w:hAnsi="Century Gothic" w:cs="Tahoma"/>
          <w:lang w:val="fr-FR"/>
        </w:rPr>
        <w:t>…</w:t>
      </w:r>
    </w:p>
    <w:p w:rsidR="00DE419D" w:rsidRPr="000F77CA" w:rsidRDefault="000F77CA" w:rsidP="005350DB">
      <w:pPr>
        <w:numPr>
          <w:ilvl w:val="0"/>
          <w:numId w:val="1"/>
        </w:numPr>
        <w:spacing w:after="0" w:line="240" w:lineRule="auto"/>
        <w:jc w:val="both"/>
        <w:rPr>
          <w:rFonts w:ascii="Century Gothic" w:hAnsi="Century Gothic" w:cs="Tahoma"/>
          <w:lang w:val="fr-FR"/>
        </w:rPr>
      </w:pPr>
      <w:r w:rsidRPr="000F77CA">
        <w:rPr>
          <w:rFonts w:ascii="Century Gothic" w:hAnsi="Century Gothic" w:cs="Tahoma"/>
          <w:lang w:val="fr-FR"/>
        </w:rPr>
        <w:t xml:space="preserve">Métiers de l’éducation </w:t>
      </w:r>
      <w:r>
        <w:rPr>
          <w:rFonts w:ascii="Century Gothic" w:hAnsi="Century Gothic" w:cs="Tahoma"/>
          <w:lang w:val="fr-FR"/>
        </w:rPr>
        <w:t>(</w:t>
      </w:r>
      <w:r w:rsidR="00DE419D" w:rsidRPr="000F77CA">
        <w:rPr>
          <w:rFonts w:ascii="Century Gothic" w:hAnsi="Century Gothic" w:cs="Tahoma"/>
          <w:lang w:val="fr-FR"/>
        </w:rPr>
        <w:t>conception des stratégies et méthodes d’apprentissage</w:t>
      </w:r>
      <w:r>
        <w:rPr>
          <w:rFonts w:ascii="Century Gothic" w:hAnsi="Century Gothic" w:cs="Tahoma"/>
          <w:lang w:val="fr-FR"/>
        </w:rPr>
        <w:t xml:space="preserve">, </w:t>
      </w:r>
      <w:r w:rsidR="00DE419D" w:rsidRPr="000F77CA">
        <w:rPr>
          <w:rFonts w:ascii="Century Gothic" w:hAnsi="Century Gothic" w:cs="Tahoma"/>
          <w:lang w:val="fr-FR"/>
        </w:rPr>
        <w:t>l’inspectorat et l’accompagnement pédagogique</w:t>
      </w:r>
      <w:r>
        <w:rPr>
          <w:rFonts w:ascii="Century Gothic" w:hAnsi="Century Gothic" w:cs="Tahoma"/>
          <w:lang w:val="fr-FR"/>
        </w:rPr>
        <w:t>).</w:t>
      </w:r>
    </w:p>
    <w:p w:rsidR="00DE419D" w:rsidRPr="00B70E4F" w:rsidRDefault="00DE419D" w:rsidP="00E1582C">
      <w:pPr>
        <w:pStyle w:val="Titre3"/>
        <w:spacing w:after="240" w:line="240" w:lineRule="auto"/>
        <w:jc w:val="both"/>
        <w:rPr>
          <w:rFonts w:ascii="Century Gothic" w:hAnsi="Century Gothic" w:cs="Tahoma"/>
          <w:color w:val="auto"/>
        </w:rPr>
      </w:pPr>
      <w:r w:rsidRPr="00B70E4F">
        <w:rPr>
          <w:rFonts w:ascii="Century Gothic" w:hAnsi="Century Gothic" w:cs="Tahoma"/>
          <w:color w:val="auto"/>
        </w:rPr>
        <w:t>Organisation pédagogique</w:t>
      </w:r>
    </w:p>
    <w:p w:rsidR="000B0E33" w:rsidRDefault="000B0E33" w:rsidP="005350DB">
      <w:pPr>
        <w:pStyle w:val="Paragraphedeliste"/>
        <w:numPr>
          <w:ilvl w:val="0"/>
          <w:numId w:val="6"/>
        </w:numPr>
        <w:spacing w:line="240" w:lineRule="auto"/>
        <w:jc w:val="both"/>
        <w:rPr>
          <w:rFonts w:ascii="Century Gothic" w:hAnsi="Century Gothic" w:cs="Tahoma"/>
          <w:lang w:val="fr-FR"/>
        </w:rPr>
      </w:pPr>
      <w:r>
        <w:rPr>
          <w:rFonts w:ascii="Century Gothic" w:hAnsi="Century Gothic" w:cs="Tahoma"/>
          <w:lang w:val="fr-FR"/>
        </w:rPr>
        <w:t>OTI/ Méthodes de recherche en SHSH</w:t>
      </w:r>
    </w:p>
    <w:p w:rsidR="00DE419D" w:rsidRPr="00C1401D" w:rsidRDefault="00DE419D" w:rsidP="005350DB">
      <w:pPr>
        <w:pStyle w:val="Paragraphedeliste"/>
        <w:numPr>
          <w:ilvl w:val="0"/>
          <w:numId w:val="6"/>
        </w:numPr>
        <w:spacing w:line="240" w:lineRule="auto"/>
        <w:jc w:val="both"/>
        <w:rPr>
          <w:rFonts w:ascii="Century Gothic" w:hAnsi="Century Gothic" w:cs="Tahoma"/>
          <w:lang w:val="fr-FR"/>
        </w:rPr>
      </w:pPr>
      <w:r w:rsidRPr="00C1401D">
        <w:rPr>
          <w:rFonts w:ascii="Century Gothic" w:hAnsi="Century Gothic" w:cs="Tahoma"/>
          <w:lang w:val="fr-FR"/>
        </w:rPr>
        <w:t>Anthropologie, accompagnement adapté et pé</w:t>
      </w:r>
      <w:r w:rsidR="000F77CA" w:rsidRPr="00C1401D">
        <w:rPr>
          <w:rFonts w:ascii="Century Gothic" w:hAnsi="Century Gothic" w:cs="Tahoma"/>
          <w:lang w:val="fr-FR"/>
        </w:rPr>
        <w:t>d</w:t>
      </w:r>
      <w:r w:rsidRPr="00C1401D">
        <w:rPr>
          <w:rFonts w:ascii="Century Gothic" w:hAnsi="Century Gothic" w:cs="Tahoma"/>
          <w:lang w:val="fr-FR"/>
        </w:rPr>
        <w:t>agogie</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Apprentissage et développement</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Dynamique des groupes en éducation</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 xml:space="preserve">Enseignement – Collaboration – Recherche-action  </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Epistémologie des sciences de l’éducation</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 xml:space="preserve">Erreur, apprentissage et évaluation </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 xml:space="preserve">Gestion des groupes-classes </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Introduction à la pensée haïtienne </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lastRenderedPageBreak/>
        <w:t xml:space="preserve">Organisation scolaire et travail enseignant </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Philosophie de l’éducation</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Politiques linguistiques et culturelles franco-Haïtienne</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 xml:space="preserve">Portfolio de compétences professionnelles </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Psychologie pour l’enseignant</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 xml:space="preserve">Religions et citoyenneté </w:t>
      </w:r>
    </w:p>
    <w:p w:rsidR="00DE419D" w:rsidRPr="000B0E33" w:rsidRDefault="00DE419D"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 xml:space="preserve">Stages et rapports de stage </w:t>
      </w:r>
    </w:p>
    <w:p w:rsidR="00820EE4" w:rsidRPr="000B0E33" w:rsidRDefault="00820EE4" w:rsidP="005350DB">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 xml:space="preserve">Approches pédagogiques contemporaines </w:t>
      </w:r>
    </w:p>
    <w:p w:rsidR="00C752FA" w:rsidRPr="000B0E33" w:rsidRDefault="00C752FA" w:rsidP="00C752FA">
      <w:pPr>
        <w:pStyle w:val="Paragraphedeliste"/>
        <w:numPr>
          <w:ilvl w:val="0"/>
          <w:numId w:val="6"/>
        </w:numPr>
        <w:spacing w:line="240" w:lineRule="auto"/>
        <w:jc w:val="both"/>
        <w:rPr>
          <w:rFonts w:ascii="Century Gothic" w:hAnsi="Century Gothic" w:cs="Tahoma"/>
          <w:lang w:val="fr-FR"/>
        </w:rPr>
      </w:pPr>
      <w:r w:rsidRPr="000B0E33">
        <w:rPr>
          <w:rFonts w:ascii="Century Gothic" w:hAnsi="Century Gothic" w:cs="Tahoma"/>
          <w:lang w:val="fr-FR"/>
        </w:rPr>
        <w:t xml:space="preserve">Stage et rapport de stage </w:t>
      </w:r>
    </w:p>
    <w:p w:rsidR="00DE419D" w:rsidRPr="00B70E4F" w:rsidRDefault="00DE419D" w:rsidP="00B602C2">
      <w:pPr>
        <w:pStyle w:val="Titre1"/>
        <w:numPr>
          <w:ilvl w:val="0"/>
          <w:numId w:val="9"/>
        </w:numPr>
        <w:spacing w:before="0" w:line="240" w:lineRule="auto"/>
        <w:jc w:val="both"/>
        <w:rPr>
          <w:rFonts w:ascii="Century Gothic" w:hAnsi="Century Gothic" w:cs="Tahoma"/>
          <w:color w:val="auto"/>
          <w:sz w:val="22"/>
          <w:szCs w:val="22"/>
          <w:lang w:val="fr-FR"/>
        </w:rPr>
      </w:pPr>
      <w:bookmarkStart w:id="8" w:name="_Toc458770740"/>
      <w:bookmarkStart w:id="9" w:name="_Toc493620276"/>
      <w:bookmarkStart w:id="10" w:name="_Toc495416968"/>
      <w:r w:rsidRPr="00B70E4F">
        <w:rPr>
          <w:rFonts w:ascii="Century Gothic" w:hAnsi="Century Gothic" w:cs="Tahoma"/>
          <w:color w:val="auto"/>
          <w:sz w:val="22"/>
          <w:szCs w:val="22"/>
          <w:lang w:val="fr-FR"/>
        </w:rPr>
        <w:t>Philosophie</w:t>
      </w:r>
      <w:bookmarkEnd w:id="8"/>
      <w:bookmarkEnd w:id="9"/>
      <w:bookmarkEnd w:id="10"/>
    </w:p>
    <w:p w:rsidR="00DE419D" w:rsidRPr="00B70E4F" w:rsidRDefault="00DE419D" w:rsidP="005350DB">
      <w:pPr>
        <w:pStyle w:val="Titre3"/>
        <w:spacing w:after="240" w:line="240" w:lineRule="auto"/>
        <w:jc w:val="both"/>
        <w:rPr>
          <w:rFonts w:ascii="Century Gothic" w:hAnsi="Century Gothic" w:cs="Tahoma"/>
          <w:color w:val="auto"/>
        </w:rPr>
      </w:pPr>
      <w:bookmarkStart w:id="11" w:name="_Toc486433337"/>
      <w:bookmarkStart w:id="12" w:name="_Toc493620278"/>
      <w:bookmarkStart w:id="13" w:name="_Toc495416970"/>
      <w:r w:rsidRPr="00B70E4F">
        <w:rPr>
          <w:rFonts w:ascii="Century Gothic" w:hAnsi="Century Gothic" w:cs="Tahoma"/>
          <w:color w:val="auto"/>
        </w:rPr>
        <w:t xml:space="preserve">Présentation </w:t>
      </w:r>
    </w:p>
    <w:bookmarkEnd w:id="11"/>
    <w:bookmarkEnd w:id="12"/>
    <w:bookmarkEnd w:id="13"/>
    <w:p w:rsidR="00DE419D" w:rsidRPr="00B70E4F" w:rsidRDefault="00DE419D" w:rsidP="005350DB">
      <w:pPr>
        <w:spacing w:line="240" w:lineRule="auto"/>
        <w:jc w:val="both"/>
        <w:rPr>
          <w:rFonts w:ascii="Century Gothic" w:hAnsi="Century Gothic" w:cs="Tahoma"/>
          <w:iCs/>
          <w:lang w:val="fr-FR"/>
        </w:rPr>
      </w:pPr>
      <w:r w:rsidRPr="00B70E4F">
        <w:rPr>
          <w:rFonts w:ascii="Century Gothic" w:hAnsi="Century Gothic" w:cs="Tahoma"/>
          <w:iCs/>
          <w:lang w:val="fr-FR"/>
        </w:rPr>
        <w:t>Cette licence propose un contenu se basant sur des cours généralistes proposant une solide culture générale à l’étudiant, il met également l’accent sur des contenus beaucoup plus spécialisés tels que, la didactique de la philosophie, la philosophie politique et morale, la logique, la philosophie esthétique…</w:t>
      </w:r>
    </w:p>
    <w:p w:rsidR="00DE419D" w:rsidRPr="00B70E4F" w:rsidRDefault="00DE419D" w:rsidP="005350DB">
      <w:pPr>
        <w:pStyle w:val="Titre3"/>
        <w:spacing w:line="240" w:lineRule="auto"/>
        <w:jc w:val="both"/>
        <w:rPr>
          <w:rFonts w:ascii="Century Gothic" w:hAnsi="Century Gothic" w:cs="Tahoma"/>
          <w:color w:val="auto"/>
        </w:rPr>
      </w:pPr>
      <w:r w:rsidRPr="00B70E4F">
        <w:rPr>
          <w:rFonts w:ascii="Century Gothic" w:hAnsi="Century Gothic" w:cs="Tahoma"/>
          <w:color w:val="auto"/>
        </w:rPr>
        <w:t>Organisation générale de la formation</w:t>
      </w:r>
    </w:p>
    <w:p w:rsidR="00DE419D" w:rsidRPr="00B70E4F" w:rsidRDefault="00DE419D" w:rsidP="005350DB">
      <w:pPr>
        <w:autoSpaceDE w:val="0"/>
        <w:autoSpaceDN w:val="0"/>
        <w:adjustRightInd w:val="0"/>
        <w:spacing w:before="240" w:after="0" w:line="240" w:lineRule="auto"/>
        <w:jc w:val="both"/>
        <w:rPr>
          <w:rFonts w:ascii="Century Gothic" w:hAnsi="Century Gothic" w:cs="Tahoma"/>
          <w:bCs/>
          <w:iCs/>
          <w:lang w:val="fr-FR"/>
        </w:rPr>
      </w:pPr>
      <w:r w:rsidRPr="00B70E4F">
        <w:rPr>
          <w:rFonts w:ascii="Century Gothic" w:hAnsi="Century Gothic" w:cs="Tahoma"/>
          <w:b/>
          <w:bCs/>
          <w:i/>
          <w:iCs/>
          <w:lang w:val="fr-FR"/>
        </w:rPr>
        <w:t xml:space="preserve">Conditions d’accès : </w:t>
      </w:r>
      <w:r w:rsidRPr="00B70E4F">
        <w:rPr>
          <w:rFonts w:ascii="Century Gothic" w:hAnsi="Century Gothic" w:cs="Tahoma"/>
          <w:bCs/>
          <w:iCs/>
          <w:lang w:val="fr-FR"/>
        </w:rPr>
        <w:t xml:space="preserve">L3 ou L4, cinq ans d’expérience  minimum </w:t>
      </w:r>
    </w:p>
    <w:p w:rsidR="00DE419D" w:rsidRPr="00B70E4F" w:rsidRDefault="00DE419D" w:rsidP="005350DB">
      <w:pPr>
        <w:spacing w:before="240" w:line="240" w:lineRule="auto"/>
        <w:jc w:val="both"/>
        <w:rPr>
          <w:rFonts w:ascii="Century Gothic" w:hAnsi="Century Gothic" w:cs="Tahoma"/>
          <w:b/>
          <w:lang w:val="fr-FR"/>
        </w:rPr>
      </w:pPr>
      <w:r w:rsidRPr="00B70E4F">
        <w:rPr>
          <w:rFonts w:ascii="Century Gothic" w:hAnsi="Century Gothic" w:cs="Tahoma"/>
          <w:b/>
          <w:lang w:val="fr-FR"/>
        </w:rPr>
        <w:t>Modalités d’enseignement</w:t>
      </w:r>
    </w:p>
    <w:p w:rsidR="00DE419D" w:rsidRPr="00B70E4F" w:rsidRDefault="00DE419D" w:rsidP="005350DB">
      <w:pPr>
        <w:spacing w:line="240" w:lineRule="auto"/>
        <w:jc w:val="both"/>
        <w:rPr>
          <w:rFonts w:ascii="Century Gothic" w:hAnsi="Century Gothic" w:cs="Tahoma"/>
          <w:lang w:val="fr-FR"/>
        </w:rPr>
      </w:pPr>
      <w:r w:rsidRPr="00B70E4F">
        <w:rPr>
          <w:rFonts w:ascii="Century Gothic" w:hAnsi="Century Gothic" w:cs="Tahoma"/>
          <w:lang w:val="fr-FR"/>
        </w:rPr>
        <w:t xml:space="preserve">La formation sera proposée chaque dimanche ou à distance. </w:t>
      </w:r>
    </w:p>
    <w:p w:rsidR="00DE419D" w:rsidRPr="00B70E4F" w:rsidRDefault="00DE419D" w:rsidP="005350DB">
      <w:pPr>
        <w:spacing w:line="240" w:lineRule="auto"/>
        <w:jc w:val="both"/>
        <w:rPr>
          <w:rFonts w:ascii="Century Gothic" w:hAnsi="Century Gothic" w:cs="Tahoma"/>
          <w:b/>
          <w:lang w:val="fr-FR"/>
        </w:rPr>
      </w:pPr>
      <w:r w:rsidRPr="00B70E4F">
        <w:rPr>
          <w:rFonts w:ascii="Century Gothic" w:hAnsi="Century Gothic" w:cs="Tahoma"/>
          <w:b/>
          <w:lang w:val="fr-FR"/>
        </w:rPr>
        <w:t>Contrôle des connaissances</w:t>
      </w:r>
    </w:p>
    <w:p w:rsidR="00DE419D" w:rsidRPr="00B70E4F" w:rsidRDefault="00DE419D" w:rsidP="005350DB">
      <w:pPr>
        <w:spacing w:line="240" w:lineRule="auto"/>
        <w:jc w:val="both"/>
        <w:rPr>
          <w:rFonts w:ascii="Century Gothic" w:hAnsi="Century Gothic" w:cs="Tahoma"/>
          <w:lang w:val="fr-FR"/>
        </w:rPr>
      </w:pPr>
      <w:r w:rsidRPr="00B70E4F">
        <w:rPr>
          <w:rFonts w:ascii="Century Gothic" w:hAnsi="Century Gothic" w:cs="Tahoma"/>
          <w:lang w:val="fr-FR"/>
        </w:rPr>
        <w:t xml:space="preserve">Contrôle continu et évaluation sur table. </w:t>
      </w:r>
    </w:p>
    <w:p w:rsidR="00DE419D" w:rsidRPr="00B70E4F" w:rsidRDefault="00DE419D" w:rsidP="005350DB">
      <w:pPr>
        <w:pStyle w:val="Titre3"/>
        <w:spacing w:line="240" w:lineRule="auto"/>
        <w:jc w:val="both"/>
        <w:rPr>
          <w:rFonts w:ascii="Century Gothic" w:hAnsi="Century Gothic" w:cs="Tahoma"/>
          <w:color w:val="auto"/>
        </w:rPr>
      </w:pPr>
      <w:r w:rsidRPr="00B70E4F">
        <w:rPr>
          <w:rFonts w:ascii="Century Gothic" w:hAnsi="Century Gothic" w:cs="Tahoma"/>
          <w:color w:val="auto"/>
        </w:rPr>
        <w:t>Finalités professionnelles et débouchés</w:t>
      </w:r>
    </w:p>
    <w:p w:rsidR="00DE419D" w:rsidRPr="00B70E4F" w:rsidRDefault="00DE419D" w:rsidP="005350DB">
      <w:pPr>
        <w:spacing w:line="240" w:lineRule="auto"/>
        <w:jc w:val="both"/>
        <w:rPr>
          <w:rFonts w:ascii="Century Gothic" w:hAnsi="Century Gothic" w:cs="Tahoma"/>
          <w:lang w:val="fr-FR"/>
        </w:rPr>
      </w:pPr>
      <w:r w:rsidRPr="00B70E4F">
        <w:rPr>
          <w:rFonts w:ascii="Century Gothic" w:hAnsi="Century Gothic" w:cs="Tahoma"/>
          <w:lang w:val="fr-FR"/>
        </w:rPr>
        <w:t xml:space="preserve">À l’issue de sa formation, le professionnel en philosophie pourra travailler dans le </w:t>
      </w:r>
      <w:r w:rsidRPr="00B70E4F">
        <w:rPr>
          <w:rFonts w:ascii="Century Gothic" w:hAnsi="Century Gothic" w:cs="Tahoma"/>
          <w:lang w:val="fr-FR"/>
        </w:rPr>
        <w:lastRenderedPageBreak/>
        <w:t xml:space="preserve">domaine de l’éducation, principalement dans l’enseignement. Cette licence est également destinée à ceux et celles qui souhaitent poursuivre leurs études en philosophie. </w:t>
      </w:r>
    </w:p>
    <w:p w:rsidR="00DE419D" w:rsidRPr="00B70E4F" w:rsidRDefault="00DE419D" w:rsidP="005350DB">
      <w:pPr>
        <w:pStyle w:val="Titre3"/>
        <w:spacing w:after="240" w:line="240" w:lineRule="auto"/>
        <w:jc w:val="both"/>
        <w:rPr>
          <w:rFonts w:ascii="Century Gothic" w:hAnsi="Century Gothic" w:cs="Tahoma"/>
          <w:color w:val="auto"/>
        </w:rPr>
      </w:pPr>
      <w:r w:rsidRPr="00B70E4F">
        <w:rPr>
          <w:rFonts w:ascii="Century Gothic" w:hAnsi="Century Gothic" w:cs="Tahoma"/>
          <w:color w:val="auto"/>
        </w:rPr>
        <w:t>Organisation pédagogique</w:t>
      </w:r>
    </w:p>
    <w:p w:rsidR="00AA6C0D" w:rsidRPr="00820EE4" w:rsidRDefault="00AA6C0D" w:rsidP="00AA6C0D">
      <w:pPr>
        <w:pStyle w:val="Paragraphedeliste"/>
        <w:numPr>
          <w:ilvl w:val="0"/>
          <w:numId w:val="7"/>
        </w:numPr>
        <w:spacing w:line="240" w:lineRule="auto"/>
        <w:jc w:val="both"/>
        <w:rPr>
          <w:rFonts w:ascii="Century Gothic" w:hAnsi="Century Gothic" w:cs="Tahoma"/>
          <w:lang w:val="fr-FR"/>
        </w:rPr>
      </w:pPr>
      <w:r w:rsidRPr="00820EE4">
        <w:rPr>
          <w:rFonts w:ascii="Century Gothic" w:hAnsi="Century Gothic" w:cs="Tahoma"/>
          <w:lang w:val="fr-FR"/>
        </w:rPr>
        <w:t>Logique et analyse du langage</w:t>
      </w:r>
    </w:p>
    <w:p w:rsidR="00AA6C0D" w:rsidRPr="00820EE4" w:rsidRDefault="00AA6C0D" w:rsidP="00AA6C0D">
      <w:pPr>
        <w:pStyle w:val="Paragraphedeliste"/>
        <w:numPr>
          <w:ilvl w:val="0"/>
          <w:numId w:val="7"/>
        </w:numPr>
        <w:spacing w:line="240" w:lineRule="auto"/>
        <w:jc w:val="both"/>
        <w:rPr>
          <w:rFonts w:ascii="Century Gothic" w:hAnsi="Century Gothic" w:cs="Tahoma"/>
          <w:lang w:val="fr-FR"/>
        </w:rPr>
      </w:pPr>
      <w:r w:rsidRPr="00820EE4">
        <w:rPr>
          <w:rFonts w:ascii="Century Gothic" w:hAnsi="Century Gothic" w:cs="Tahoma"/>
          <w:lang w:val="fr-FR"/>
        </w:rPr>
        <w:t xml:space="preserve">Histoire de la philosophie </w:t>
      </w:r>
    </w:p>
    <w:p w:rsidR="00DE419D" w:rsidRPr="00820EE4" w:rsidRDefault="00DE419D" w:rsidP="005350DB">
      <w:pPr>
        <w:pStyle w:val="Paragraphedeliste"/>
        <w:numPr>
          <w:ilvl w:val="0"/>
          <w:numId w:val="7"/>
        </w:numPr>
        <w:spacing w:line="240" w:lineRule="auto"/>
        <w:jc w:val="both"/>
        <w:rPr>
          <w:rFonts w:ascii="Century Gothic" w:hAnsi="Century Gothic" w:cs="Tahoma"/>
          <w:lang w:val="fr-FR"/>
        </w:rPr>
      </w:pPr>
      <w:r w:rsidRPr="00820EE4">
        <w:rPr>
          <w:rFonts w:ascii="Century Gothic" w:hAnsi="Century Gothic" w:cs="Tahoma"/>
          <w:lang w:val="fr-FR"/>
        </w:rPr>
        <w:t xml:space="preserve">Didactique de la philosophie </w:t>
      </w:r>
    </w:p>
    <w:p w:rsidR="00AA6C0D" w:rsidRPr="00820EE4" w:rsidRDefault="00AA6C0D" w:rsidP="00AA6C0D">
      <w:pPr>
        <w:pStyle w:val="Paragraphedeliste"/>
        <w:numPr>
          <w:ilvl w:val="0"/>
          <w:numId w:val="7"/>
        </w:numPr>
        <w:spacing w:line="240" w:lineRule="auto"/>
        <w:jc w:val="both"/>
        <w:rPr>
          <w:rFonts w:ascii="Century Gothic" w:hAnsi="Century Gothic" w:cs="Tahoma"/>
          <w:lang w:val="fr-FR"/>
        </w:rPr>
      </w:pPr>
      <w:r w:rsidRPr="00820EE4">
        <w:rPr>
          <w:rFonts w:ascii="Century Gothic" w:hAnsi="Century Gothic" w:cs="Tahoma"/>
          <w:lang w:val="fr-FR"/>
        </w:rPr>
        <w:t>Analyse du discours et énonciation</w:t>
      </w:r>
      <w:r w:rsidR="00820EE4" w:rsidRPr="00820EE4">
        <w:rPr>
          <w:rFonts w:ascii="Century Gothic" w:hAnsi="Century Gothic" w:cs="Tahoma"/>
          <w:lang w:val="fr-FR"/>
        </w:rPr>
        <w:t xml:space="preserve"> </w:t>
      </w:r>
    </w:p>
    <w:p w:rsidR="00DE419D" w:rsidRPr="00820EE4" w:rsidRDefault="00DE419D" w:rsidP="005350DB">
      <w:pPr>
        <w:pStyle w:val="Paragraphedeliste"/>
        <w:numPr>
          <w:ilvl w:val="0"/>
          <w:numId w:val="7"/>
        </w:numPr>
        <w:spacing w:line="240" w:lineRule="auto"/>
        <w:jc w:val="both"/>
        <w:rPr>
          <w:rFonts w:ascii="Century Gothic" w:hAnsi="Century Gothic" w:cs="Tahoma"/>
          <w:lang w:val="fr-FR"/>
        </w:rPr>
      </w:pPr>
      <w:r w:rsidRPr="00820EE4">
        <w:rPr>
          <w:rFonts w:ascii="Century Gothic" w:hAnsi="Century Gothic" w:cs="Tahoma"/>
          <w:lang w:val="fr-FR"/>
        </w:rPr>
        <w:t>Erreur, apprentissage et évaluation</w:t>
      </w:r>
    </w:p>
    <w:p w:rsidR="00DE419D" w:rsidRPr="00820EE4" w:rsidRDefault="00DE419D" w:rsidP="005350DB">
      <w:pPr>
        <w:pStyle w:val="Paragraphedeliste"/>
        <w:numPr>
          <w:ilvl w:val="0"/>
          <w:numId w:val="7"/>
        </w:numPr>
        <w:spacing w:line="240" w:lineRule="auto"/>
        <w:jc w:val="both"/>
        <w:rPr>
          <w:rFonts w:ascii="Century Gothic" w:hAnsi="Century Gothic" w:cs="Tahoma"/>
          <w:lang w:val="fr-FR"/>
        </w:rPr>
      </w:pPr>
      <w:r w:rsidRPr="00820EE4">
        <w:rPr>
          <w:rFonts w:ascii="Century Gothic" w:hAnsi="Century Gothic" w:cs="Tahoma"/>
          <w:lang w:val="fr-FR"/>
        </w:rPr>
        <w:t>Introduction à la pensée haïtienne</w:t>
      </w:r>
    </w:p>
    <w:p w:rsidR="005B3E17" w:rsidRPr="000B0E33" w:rsidRDefault="005B3E17" w:rsidP="005B3E17">
      <w:pPr>
        <w:pStyle w:val="Paragraphedeliste"/>
        <w:numPr>
          <w:ilvl w:val="0"/>
          <w:numId w:val="7"/>
        </w:numPr>
        <w:spacing w:line="240" w:lineRule="auto"/>
        <w:jc w:val="both"/>
        <w:rPr>
          <w:rFonts w:ascii="Century Gothic" w:hAnsi="Century Gothic" w:cs="Tahoma"/>
          <w:lang w:val="fr-FR"/>
        </w:rPr>
      </w:pPr>
      <w:r w:rsidRPr="000B0E33">
        <w:rPr>
          <w:rFonts w:ascii="Century Gothic" w:hAnsi="Century Gothic" w:cs="Tahoma"/>
          <w:lang w:val="fr-FR"/>
        </w:rPr>
        <w:t>Méthodologie philosophique</w:t>
      </w:r>
    </w:p>
    <w:p w:rsidR="00DE419D" w:rsidRPr="000B0E33" w:rsidRDefault="00DE419D" w:rsidP="005350DB">
      <w:pPr>
        <w:pStyle w:val="Paragraphedeliste"/>
        <w:numPr>
          <w:ilvl w:val="0"/>
          <w:numId w:val="7"/>
        </w:numPr>
        <w:spacing w:line="240" w:lineRule="auto"/>
        <w:jc w:val="both"/>
        <w:rPr>
          <w:rFonts w:ascii="Century Gothic" w:hAnsi="Century Gothic" w:cs="Tahoma"/>
          <w:lang w:val="fr-FR"/>
        </w:rPr>
      </w:pPr>
      <w:r w:rsidRPr="000B0E33">
        <w:rPr>
          <w:rFonts w:ascii="Century Gothic" w:hAnsi="Century Gothic" w:cs="Tahoma"/>
          <w:lang w:val="fr-FR"/>
        </w:rPr>
        <w:t>Philosophie contemporaine</w:t>
      </w:r>
      <w:r w:rsidR="00820EE4" w:rsidRPr="000B0E33">
        <w:rPr>
          <w:rFonts w:ascii="Century Gothic" w:hAnsi="Century Gothic" w:cs="Tahoma"/>
          <w:lang w:val="fr-FR"/>
        </w:rPr>
        <w:t xml:space="preserve"> </w:t>
      </w:r>
    </w:p>
    <w:p w:rsidR="00DE419D" w:rsidRPr="000B0E33" w:rsidRDefault="00DE419D" w:rsidP="005350DB">
      <w:pPr>
        <w:pStyle w:val="Paragraphedeliste"/>
        <w:numPr>
          <w:ilvl w:val="0"/>
          <w:numId w:val="7"/>
        </w:numPr>
        <w:spacing w:line="240" w:lineRule="auto"/>
        <w:jc w:val="both"/>
        <w:rPr>
          <w:rFonts w:ascii="Century Gothic" w:hAnsi="Century Gothic" w:cs="Tahoma"/>
          <w:lang w:val="fr-FR"/>
        </w:rPr>
      </w:pPr>
      <w:r w:rsidRPr="000B0E33">
        <w:rPr>
          <w:rFonts w:ascii="Century Gothic" w:hAnsi="Century Gothic" w:cs="Tahoma"/>
          <w:lang w:val="fr-FR"/>
        </w:rPr>
        <w:t xml:space="preserve">Philosophie de l’éducation </w:t>
      </w:r>
    </w:p>
    <w:p w:rsidR="00DE419D" w:rsidRPr="000B0E33" w:rsidRDefault="00DE419D" w:rsidP="005350DB">
      <w:pPr>
        <w:pStyle w:val="Paragraphedeliste"/>
        <w:numPr>
          <w:ilvl w:val="0"/>
          <w:numId w:val="7"/>
        </w:numPr>
        <w:spacing w:line="240" w:lineRule="auto"/>
        <w:jc w:val="both"/>
        <w:rPr>
          <w:rFonts w:ascii="Century Gothic" w:hAnsi="Century Gothic" w:cs="Tahoma"/>
          <w:lang w:val="fr-FR"/>
        </w:rPr>
      </w:pPr>
      <w:r w:rsidRPr="000B0E33">
        <w:rPr>
          <w:rFonts w:ascii="Century Gothic" w:hAnsi="Century Gothic" w:cs="Tahoma"/>
          <w:lang w:val="fr-FR"/>
        </w:rPr>
        <w:t xml:space="preserve">Philosophie des sciences </w:t>
      </w:r>
    </w:p>
    <w:p w:rsidR="00DE419D" w:rsidRPr="000B0E33" w:rsidRDefault="00DE419D" w:rsidP="005350DB">
      <w:pPr>
        <w:pStyle w:val="Paragraphedeliste"/>
        <w:numPr>
          <w:ilvl w:val="0"/>
          <w:numId w:val="7"/>
        </w:numPr>
        <w:spacing w:line="240" w:lineRule="auto"/>
        <w:jc w:val="both"/>
        <w:rPr>
          <w:rFonts w:ascii="Century Gothic" w:hAnsi="Century Gothic" w:cs="Tahoma"/>
          <w:lang w:val="fr-FR"/>
        </w:rPr>
      </w:pPr>
      <w:r w:rsidRPr="000B0E33">
        <w:rPr>
          <w:rFonts w:ascii="Century Gothic" w:hAnsi="Century Gothic" w:cs="Tahoma"/>
          <w:lang w:val="fr-FR"/>
        </w:rPr>
        <w:t>Philosophie esthétique</w:t>
      </w:r>
      <w:r w:rsidR="00820EE4" w:rsidRPr="000B0E33">
        <w:rPr>
          <w:rFonts w:ascii="Century Gothic" w:hAnsi="Century Gothic" w:cs="Tahoma"/>
          <w:lang w:val="fr-FR"/>
        </w:rPr>
        <w:t xml:space="preserve"> </w:t>
      </w:r>
    </w:p>
    <w:p w:rsidR="00DE419D" w:rsidRPr="000B0E33" w:rsidRDefault="00DE419D" w:rsidP="005350DB">
      <w:pPr>
        <w:pStyle w:val="Paragraphedeliste"/>
        <w:numPr>
          <w:ilvl w:val="0"/>
          <w:numId w:val="7"/>
        </w:numPr>
        <w:spacing w:line="240" w:lineRule="auto"/>
        <w:jc w:val="both"/>
        <w:rPr>
          <w:rFonts w:ascii="Century Gothic" w:hAnsi="Century Gothic" w:cs="Tahoma"/>
          <w:lang w:val="fr-FR"/>
        </w:rPr>
      </w:pPr>
      <w:r w:rsidRPr="000B0E33">
        <w:rPr>
          <w:rFonts w:ascii="Century Gothic" w:hAnsi="Century Gothic" w:cs="Tahoma"/>
          <w:lang w:val="fr-FR"/>
        </w:rPr>
        <w:t>Philosophie générale</w:t>
      </w:r>
      <w:r w:rsidR="00820EE4" w:rsidRPr="000B0E33">
        <w:rPr>
          <w:rFonts w:ascii="Century Gothic" w:hAnsi="Century Gothic" w:cs="Tahoma"/>
          <w:lang w:val="fr-FR"/>
        </w:rPr>
        <w:t xml:space="preserve"> </w:t>
      </w:r>
    </w:p>
    <w:p w:rsidR="00DE419D" w:rsidRPr="000B0E33" w:rsidRDefault="00DE419D" w:rsidP="005350DB">
      <w:pPr>
        <w:pStyle w:val="Paragraphedeliste"/>
        <w:numPr>
          <w:ilvl w:val="0"/>
          <w:numId w:val="7"/>
        </w:numPr>
        <w:spacing w:line="240" w:lineRule="auto"/>
        <w:jc w:val="both"/>
        <w:rPr>
          <w:rFonts w:ascii="Century Gothic" w:hAnsi="Century Gothic" w:cs="Tahoma"/>
          <w:lang w:val="fr-FR"/>
        </w:rPr>
      </w:pPr>
      <w:r w:rsidRPr="000B0E33">
        <w:rPr>
          <w:rFonts w:ascii="Century Gothic" w:hAnsi="Century Gothic" w:cs="Tahoma"/>
          <w:lang w:val="fr-FR"/>
        </w:rPr>
        <w:t>Philosophie morale et politique</w:t>
      </w:r>
      <w:r w:rsidR="00820EE4" w:rsidRPr="000B0E33">
        <w:rPr>
          <w:rFonts w:ascii="Century Gothic" w:hAnsi="Century Gothic" w:cs="Tahoma"/>
          <w:lang w:val="fr-FR"/>
        </w:rPr>
        <w:t xml:space="preserve"> </w:t>
      </w:r>
    </w:p>
    <w:p w:rsidR="00AA6C0D" w:rsidRPr="000B0E33" w:rsidRDefault="00AA6C0D" w:rsidP="00AA6C0D">
      <w:pPr>
        <w:pStyle w:val="Paragraphedeliste"/>
        <w:numPr>
          <w:ilvl w:val="0"/>
          <w:numId w:val="7"/>
        </w:numPr>
        <w:spacing w:line="240" w:lineRule="auto"/>
        <w:jc w:val="both"/>
        <w:rPr>
          <w:rFonts w:ascii="Century Gothic" w:hAnsi="Century Gothic" w:cs="Tahoma"/>
          <w:lang w:val="fr-FR"/>
        </w:rPr>
      </w:pPr>
      <w:r w:rsidRPr="000B0E33">
        <w:rPr>
          <w:rFonts w:ascii="Century Gothic" w:hAnsi="Century Gothic" w:cs="Tahoma"/>
          <w:lang w:val="fr-FR"/>
        </w:rPr>
        <w:t>Langage, culture et société</w:t>
      </w:r>
    </w:p>
    <w:p w:rsidR="00DE419D" w:rsidRPr="000B0E33" w:rsidRDefault="00DE419D" w:rsidP="005350DB">
      <w:pPr>
        <w:pStyle w:val="Paragraphedeliste"/>
        <w:numPr>
          <w:ilvl w:val="0"/>
          <w:numId w:val="7"/>
        </w:numPr>
        <w:spacing w:line="240" w:lineRule="auto"/>
        <w:jc w:val="both"/>
        <w:rPr>
          <w:rFonts w:ascii="Century Gothic" w:hAnsi="Century Gothic" w:cs="Tahoma"/>
          <w:lang w:val="fr-FR"/>
        </w:rPr>
      </w:pPr>
      <w:r w:rsidRPr="000B0E33">
        <w:rPr>
          <w:rFonts w:ascii="Century Gothic" w:hAnsi="Century Gothic" w:cs="Tahoma"/>
          <w:lang w:val="fr-FR"/>
        </w:rPr>
        <w:t>Religions et citoyenneté</w:t>
      </w:r>
      <w:r w:rsidR="00820EE4" w:rsidRPr="000B0E33">
        <w:rPr>
          <w:rFonts w:ascii="Century Gothic" w:hAnsi="Century Gothic" w:cs="Tahoma"/>
          <w:lang w:val="fr-FR"/>
        </w:rPr>
        <w:t xml:space="preserve"> </w:t>
      </w:r>
    </w:p>
    <w:p w:rsidR="00DE419D" w:rsidRPr="000B0E33" w:rsidRDefault="00DE419D" w:rsidP="005350DB">
      <w:pPr>
        <w:pStyle w:val="Paragraphedeliste"/>
        <w:numPr>
          <w:ilvl w:val="0"/>
          <w:numId w:val="7"/>
        </w:numPr>
        <w:spacing w:line="240" w:lineRule="auto"/>
        <w:jc w:val="both"/>
        <w:rPr>
          <w:rFonts w:ascii="Century Gothic" w:hAnsi="Century Gothic" w:cs="Tahoma"/>
          <w:lang w:val="fr-FR"/>
        </w:rPr>
      </w:pPr>
      <w:r w:rsidRPr="000B0E33">
        <w:rPr>
          <w:rFonts w:ascii="Century Gothic" w:hAnsi="Century Gothic" w:cs="Tahoma"/>
          <w:lang w:val="fr-FR"/>
        </w:rPr>
        <w:t xml:space="preserve">Stage et rapport de stage </w:t>
      </w:r>
    </w:p>
    <w:p w:rsidR="00DE419D" w:rsidRPr="00B70E4F" w:rsidRDefault="00DE419D" w:rsidP="005350DB">
      <w:pPr>
        <w:pStyle w:val="Titre2"/>
        <w:numPr>
          <w:ilvl w:val="0"/>
          <w:numId w:val="9"/>
        </w:numPr>
        <w:tabs>
          <w:tab w:val="left" w:pos="426"/>
        </w:tabs>
        <w:spacing w:after="240" w:line="240" w:lineRule="auto"/>
        <w:ind w:left="142" w:hanging="142"/>
        <w:jc w:val="both"/>
        <w:rPr>
          <w:rFonts w:ascii="Century Gothic" w:hAnsi="Century Gothic" w:cs="Tahoma"/>
          <w:color w:val="auto"/>
          <w:sz w:val="22"/>
          <w:szCs w:val="22"/>
          <w:lang w:val="fr-FR"/>
        </w:rPr>
      </w:pPr>
      <w:bookmarkStart w:id="14" w:name="_Toc487666487"/>
      <w:bookmarkStart w:id="15" w:name="_Toc493620281"/>
      <w:bookmarkStart w:id="16" w:name="_Toc495416973"/>
      <w:r w:rsidRPr="00B70E4F">
        <w:rPr>
          <w:rFonts w:ascii="Century Gothic" w:hAnsi="Century Gothic" w:cs="Tahoma"/>
          <w:color w:val="auto"/>
          <w:sz w:val="22"/>
          <w:szCs w:val="22"/>
          <w:lang w:val="fr-FR"/>
        </w:rPr>
        <w:t xml:space="preserve">Sciences du langage, Parcours Langues, langage, société et didactique </w:t>
      </w:r>
      <w:bookmarkEnd w:id="14"/>
      <w:bookmarkEnd w:id="15"/>
      <w:bookmarkEnd w:id="16"/>
    </w:p>
    <w:p w:rsidR="00DE419D" w:rsidRPr="00B70E4F" w:rsidRDefault="00DE419D" w:rsidP="005350DB">
      <w:pPr>
        <w:spacing w:after="240" w:line="240" w:lineRule="auto"/>
        <w:jc w:val="both"/>
        <w:rPr>
          <w:rFonts w:ascii="Century Gothic" w:hAnsi="Century Gothic" w:cs="Tahoma"/>
          <w:iCs/>
          <w:lang w:val="fr-FR"/>
        </w:rPr>
      </w:pPr>
      <w:r w:rsidRPr="00B70E4F">
        <w:rPr>
          <w:rFonts w:ascii="Century Gothic" w:hAnsi="Century Gothic" w:cs="Tahoma"/>
          <w:lang w:val="fr-FR"/>
        </w:rPr>
        <w:t xml:space="preserve">Le parcours </w:t>
      </w:r>
      <w:r w:rsidRPr="00B70E4F">
        <w:rPr>
          <w:rFonts w:ascii="Century Gothic" w:hAnsi="Century Gothic" w:cs="Tahoma"/>
          <w:i/>
          <w:lang w:val="fr-FR"/>
        </w:rPr>
        <w:t>LLSD</w:t>
      </w:r>
      <w:r w:rsidRPr="00B70E4F">
        <w:rPr>
          <w:rFonts w:ascii="Century Gothic" w:hAnsi="Century Gothic" w:cs="Tahoma"/>
          <w:lang w:val="fr-FR"/>
        </w:rPr>
        <w:t xml:space="preserve"> permettra aux étudiants d’acquérir de solides et étendues connaissances dans les fondamentaux en sciences du langage. Les étudiants seront également en mesure de développer leur propre projet pédagogique en rapport avec la didactique du français langue de scolarisation.</w:t>
      </w:r>
    </w:p>
    <w:p w:rsidR="00DE419D" w:rsidRPr="00B70E4F" w:rsidRDefault="00DE419D" w:rsidP="005350DB">
      <w:pPr>
        <w:spacing w:after="240" w:line="240" w:lineRule="auto"/>
        <w:jc w:val="both"/>
        <w:rPr>
          <w:rFonts w:ascii="Century Gothic" w:hAnsi="Century Gothic" w:cs="Tahoma"/>
          <w:b/>
          <w:lang w:val="fr-FR"/>
        </w:rPr>
      </w:pPr>
      <w:bookmarkStart w:id="17" w:name="_Toc486433339"/>
      <w:r w:rsidRPr="00B70E4F">
        <w:rPr>
          <w:rFonts w:ascii="Century Gothic" w:hAnsi="Century Gothic" w:cs="Tahoma"/>
          <w:b/>
          <w:lang w:val="fr-FR"/>
        </w:rPr>
        <w:t>Conditions d’accès à la L3</w:t>
      </w:r>
      <w:bookmarkEnd w:id="17"/>
      <w:r w:rsidRPr="00B70E4F">
        <w:rPr>
          <w:rFonts w:ascii="Century Gothic" w:hAnsi="Century Gothic" w:cs="Tahoma"/>
          <w:b/>
          <w:lang w:val="fr-FR"/>
        </w:rPr>
        <w:t xml:space="preserve"> </w:t>
      </w:r>
    </w:p>
    <w:p w:rsidR="00DE419D" w:rsidRPr="00B70E4F" w:rsidRDefault="00DE419D" w:rsidP="005350DB">
      <w:pPr>
        <w:autoSpaceDE w:val="0"/>
        <w:autoSpaceDN w:val="0"/>
        <w:adjustRightInd w:val="0"/>
        <w:spacing w:before="240" w:after="0" w:line="240" w:lineRule="auto"/>
        <w:jc w:val="both"/>
        <w:rPr>
          <w:rFonts w:ascii="Century Gothic" w:hAnsi="Century Gothic" w:cs="Tahoma"/>
          <w:bCs/>
          <w:iCs/>
          <w:lang w:val="fr-FR"/>
        </w:rPr>
      </w:pPr>
      <w:bookmarkStart w:id="18" w:name="_Toc486433340"/>
      <w:r w:rsidRPr="00B70E4F">
        <w:rPr>
          <w:rFonts w:ascii="Century Gothic" w:hAnsi="Century Gothic" w:cs="Tahoma"/>
          <w:b/>
          <w:bCs/>
          <w:i/>
          <w:iCs/>
          <w:lang w:val="fr-FR"/>
        </w:rPr>
        <w:t xml:space="preserve">Conditions d’accès : </w:t>
      </w:r>
      <w:r w:rsidRPr="00B70E4F">
        <w:rPr>
          <w:rFonts w:ascii="Century Gothic" w:hAnsi="Century Gothic" w:cs="Tahoma"/>
          <w:bCs/>
          <w:iCs/>
          <w:lang w:val="fr-FR"/>
        </w:rPr>
        <w:t xml:space="preserve">L3 ou L4, cinq ans d’expérience  minimum </w:t>
      </w:r>
    </w:p>
    <w:p w:rsidR="000147CF" w:rsidRDefault="000147CF" w:rsidP="005350DB">
      <w:pPr>
        <w:spacing w:before="240" w:line="240" w:lineRule="auto"/>
        <w:jc w:val="both"/>
        <w:rPr>
          <w:rFonts w:ascii="Century Gothic" w:hAnsi="Century Gothic" w:cs="Tahoma"/>
          <w:b/>
          <w:lang w:val="fr-FR"/>
        </w:rPr>
      </w:pPr>
    </w:p>
    <w:p w:rsidR="00DE419D" w:rsidRPr="00B70E4F" w:rsidRDefault="00DE419D" w:rsidP="005350DB">
      <w:pPr>
        <w:spacing w:before="240" w:line="240" w:lineRule="auto"/>
        <w:jc w:val="both"/>
        <w:rPr>
          <w:rFonts w:ascii="Century Gothic" w:hAnsi="Century Gothic" w:cs="Tahoma"/>
          <w:b/>
          <w:lang w:val="fr-FR"/>
        </w:rPr>
      </w:pPr>
      <w:r w:rsidRPr="00B70E4F">
        <w:rPr>
          <w:rFonts w:ascii="Century Gothic" w:hAnsi="Century Gothic" w:cs="Tahoma"/>
          <w:b/>
          <w:lang w:val="fr-FR"/>
        </w:rPr>
        <w:t>Modalités d’enseignement</w:t>
      </w:r>
    </w:p>
    <w:p w:rsidR="00DE419D" w:rsidRPr="00B70E4F" w:rsidRDefault="00DE419D" w:rsidP="005350DB">
      <w:pPr>
        <w:spacing w:line="240" w:lineRule="auto"/>
        <w:jc w:val="both"/>
        <w:rPr>
          <w:rFonts w:ascii="Century Gothic" w:hAnsi="Century Gothic" w:cs="Tahoma"/>
          <w:lang w:val="fr-FR"/>
        </w:rPr>
      </w:pPr>
      <w:r w:rsidRPr="00B70E4F">
        <w:rPr>
          <w:rFonts w:ascii="Century Gothic" w:hAnsi="Century Gothic" w:cs="Tahoma"/>
          <w:lang w:val="fr-FR"/>
        </w:rPr>
        <w:t xml:space="preserve">La formation sera proposée chaque dimanche ou à distance. </w:t>
      </w:r>
    </w:p>
    <w:p w:rsidR="00DE419D" w:rsidRPr="00B70E4F" w:rsidRDefault="00DE419D" w:rsidP="005350DB">
      <w:pPr>
        <w:spacing w:line="240" w:lineRule="auto"/>
        <w:jc w:val="both"/>
        <w:rPr>
          <w:rFonts w:ascii="Century Gothic" w:hAnsi="Century Gothic" w:cs="Tahoma"/>
          <w:b/>
          <w:lang w:val="fr-FR"/>
        </w:rPr>
      </w:pPr>
      <w:r w:rsidRPr="00B70E4F">
        <w:rPr>
          <w:rFonts w:ascii="Century Gothic" w:hAnsi="Century Gothic" w:cs="Tahoma"/>
          <w:b/>
          <w:lang w:val="fr-FR"/>
        </w:rPr>
        <w:t>Contrôle des connaissances</w:t>
      </w:r>
    </w:p>
    <w:p w:rsidR="00DE419D" w:rsidRPr="00B70E4F" w:rsidRDefault="00DE419D" w:rsidP="005350DB">
      <w:pPr>
        <w:spacing w:line="240" w:lineRule="auto"/>
        <w:jc w:val="both"/>
        <w:rPr>
          <w:rFonts w:ascii="Century Gothic" w:hAnsi="Century Gothic" w:cs="Tahoma"/>
          <w:lang w:val="fr-FR"/>
        </w:rPr>
      </w:pPr>
      <w:r w:rsidRPr="00B70E4F">
        <w:rPr>
          <w:rFonts w:ascii="Century Gothic" w:hAnsi="Century Gothic" w:cs="Tahoma"/>
          <w:lang w:val="fr-FR"/>
        </w:rPr>
        <w:t xml:space="preserve">Contrôle continu et évaluation sur table. </w:t>
      </w:r>
    </w:p>
    <w:p w:rsidR="00DE419D" w:rsidRPr="00B70E4F" w:rsidRDefault="00DE419D" w:rsidP="005350DB">
      <w:pPr>
        <w:pStyle w:val="Titre3"/>
        <w:spacing w:after="240" w:line="240" w:lineRule="auto"/>
        <w:jc w:val="both"/>
        <w:rPr>
          <w:rFonts w:ascii="Century Gothic" w:hAnsi="Century Gothic" w:cs="Tahoma"/>
          <w:color w:val="auto"/>
        </w:rPr>
      </w:pPr>
      <w:bookmarkStart w:id="19" w:name="_Toc487666491"/>
      <w:bookmarkStart w:id="20" w:name="_Toc493620285"/>
      <w:bookmarkStart w:id="21" w:name="_Toc495416977"/>
      <w:bookmarkEnd w:id="18"/>
      <w:r w:rsidRPr="00B70E4F">
        <w:rPr>
          <w:rFonts w:ascii="Century Gothic" w:hAnsi="Century Gothic" w:cs="Tahoma"/>
          <w:color w:val="auto"/>
        </w:rPr>
        <w:t>Finalités professionnelles et débouchés</w:t>
      </w:r>
      <w:bookmarkEnd w:id="19"/>
      <w:bookmarkEnd w:id="20"/>
      <w:bookmarkEnd w:id="21"/>
    </w:p>
    <w:p w:rsidR="00DE419D" w:rsidRPr="00B70E4F" w:rsidRDefault="00DE419D" w:rsidP="005350DB">
      <w:pPr>
        <w:numPr>
          <w:ilvl w:val="0"/>
          <w:numId w:val="1"/>
        </w:numPr>
        <w:spacing w:after="0" w:line="240" w:lineRule="auto"/>
        <w:jc w:val="both"/>
        <w:rPr>
          <w:rFonts w:ascii="Century Gothic" w:hAnsi="Century Gothic" w:cs="Tahoma"/>
          <w:lang w:val="fr-FR"/>
        </w:rPr>
      </w:pPr>
      <w:r w:rsidRPr="00B70E4F">
        <w:rPr>
          <w:rFonts w:ascii="Century Gothic" w:hAnsi="Century Gothic" w:cs="Tahoma"/>
          <w:lang w:val="fr-FR"/>
        </w:rPr>
        <w:t>Admission en Master 1 Sciences du langage, FLE…</w:t>
      </w:r>
    </w:p>
    <w:p w:rsidR="00DE419D" w:rsidRPr="00B70E4F" w:rsidRDefault="00DE419D" w:rsidP="005350DB">
      <w:pPr>
        <w:numPr>
          <w:ilvl w:val="0"/>
          <w:numId w:val="1"/>
        </w:numPr>
        <w:spacing w:after="0" w:line="240" w:lineRule="auto"/>
        <w:jc w:val="both"/>
        <w:rPr>
          <w:rFonts w:ascii="Century Gothic" w:hAnsi="Century Gothic" w:cs="Tahoma"/>
          <w:lang w:val="fr-FR"/>
        </w:rPr>
      </w:pPr>
      <w:r w:rsidRPr="00B70E4F">
        <w:rPr>
          <w:rFonts w:ascii="Century Gothic" w:hAnsi="Century Gothic" w:cs="Tahoma"/>
          <w:lang w:val="fr-FR"/>
        </w:rPr>
        <w:t>Métiers de l’enseignement (notamment l’enseignement du français langue étrangère et seconde)</w:t>
      </w:r>
    </w:p>
    <w:p w:rsidR="00DE419D" w:rsidRPr="00B70E4F" w:rsidRDefault="00DE419D" w:rsidP="005350DB">
      <w:pPr>
        <w:pStyle w:val="Titre3"/>
        <w:spacing w:after="240" w:line="240" w:lineRule="auto"/>
        <w:jc w:val="both"/>
        <w:rPr>
          <w:rFonts w:ascii="Century Gothic" w:hAnsi="Century Gothic" w:cs="Tahoma"/>
          <w:color w:val="auto"/>
        </w:rPr>
      </w:pPr>
      <w:bookmarkStart w:id="22" w:name="_Toc487666492"/>
      <w:bookmarkStart w:id="23" w:name="_Toc493620286"/>
      <w:bookmarkStart w:id="24" w:name="_Toc495416978"/>
      <w:r w:rsidRPr="00B70E4F">
        <w:rPr>
          <w:rFonts w:ascii="Century Gothic" w:hAnsi="Century Gothic" w:cs="Tahoma"/>
          <w:color w:val="auto"/>
        </w:rPr>
        <w:t>Organisation pédagogique</w:t>
      </w:r>
      <w:bookmarkEnd w:id="22"/>
      <w:bookmarkEnd w:id="23"/>
      <w:bookmarkEnd w:id="24"/>
    </w:p>
    <w:p w:rsidR="00DE419D" w:rsidRPr="00B70E4F" w:rsidRDefault="00DE419D"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An</w:t>
      </w:r>
      <w:r w:rsidR="002215ED">
        <w:rPr>
          <w:rFonts w:ascii="Century Gothic" w:hAnsi="Century Gothic" w:cs="Tahoma"/>
          <w:lang w:val="fr-FR"/>
        </w:rPr>
        <w:t xml:space="preserve">alyse du discours </w:t>
      </w:r>
      <w:r w:rsidRPr="00B70E4F">
        <w:rPr>
          <w:rFonts w:ascii="Century Gothic" w:hAnsi="Century Gothic" w:cs="Tahoma"/>
          <w:lang w:val="fr-FR"/>
        </w:rPr>
        <w:t xml:space="preserve"> </w:t>
      </w:r>
      <w:r w:rsidR="00C1401D" w:rsidRPr="00820EE4">
        <w:rPr>
          <w:rFonts w:ascii="Century Gothic" w:hAnsi="Century Gothic" w:cs="Tahoma"/>
          <w:lang w:val="fr-FR"/>
        </w:rPr>
        <w:t>et énonciation</w:t>
      </w:r>
      <w:r w:rsidRPr="00B70E4F">
        <w:rPr>
          <w:rFonts w:ascii="Century Gothic" w:hAnsi="Century Gothic" w:cs="Tahoma"/>
          <w:lang w:val="fr-FR"/>
        </w:rPr>
        <w:t xml:space="preserve"> </w:t>
      </w:r>
    </w:p>
    <w:p w:rsidR="00DE419D" w:rsidRPr="00B70E4F" w:rsidRDefault="00DE419D"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 xml:space="preserve">Didactique du français langue étrangère et seconde </w:t>
      </w:r>
    </w:p>
    <w:p w:rsidR="00DE419D" w:rsidRPr="00B70E4F" w:rsidRDefault="00DE419D"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 xml:space="preserve">Didactique du texte littéraire </w:t>
      </w:r>
      <w:r w:rsidRPr="00B70E4F">
        <w:rPr>
          <w:rFonts w:ascii="Century Gothic" w:hAnsi="Century Gothic" w:cs="Tahoma"/>
          <w:lang w:val="fr-FR"/>
        </w:rPr>
        <w:tab/>
      </w:r>
    </w:p>
    <w:p w:rsidR="00DE419D" w:rsidRPr="00B70E4F" w:rsidRDefault="00DE419D"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Épistémologie des sciences du langage/Histoire des idées politiques et sociales</w:t>
      </w:r>
      <w:r w:rsidRPr="00B70E4F">
        <w:rPr>
          <w:rFonts w:ascii="Century Gothic" w:hAnsi="Century Gothic" w:cs="Tahoma"/>
          <w:lang w:val="fr-FR"/>
        </w:rPr>
        <w:tab/>
        <w:t xml:space="preserve"> </w:t>
      </w:r>
    </w:p>
    <w:p w:rsidR="00DE419D" w:rsidRPr="00B70E4F" w:rsidRDefault="00E1582C"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Erreur, apprentissage et é</w:t>
      </w:r>
      <w:r w:rsidR="00DE419D" w:rsidRPr="00B70E4F">
        <w:rPr>
          <w:rFonts w:ascii="Century Gothic" w:hAnsi="Century Gothic" w:cs="Tahoma"/>
          <w:lang w:val="fr-FR"/>
        </w:rPr>
        <w:t xml:space="preserve">valuation </w:t>
      </w:r>
    </w:p>
    <w:p w:rsidR="00DE419D" w:rsidRPr="00B70E4F" w:rsidRDefault="00DE419D"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Introd</w:t>
      </w:r>
      <w:r w:rsidR="00B70E4F">
        <w:rPr>
          <w:rFonts w:ascii="Century Gothic" w:hAnsi="Century Gothic" w:cs="Tahoma"/>
          <w:lang w:val="fr-FR"/>
        </w:rPr>
        <w:t>uction aux sciences du langage</w:t>
      </w:r>
    </w:p>
    <w:p w:rsidR="00DE419D" w:rsidRPr="00B70E4F" w:rsidRDefault="00DE419D"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Langage, culture et société</w:t>
      </w:r>
      <w:r w:rsidRPr="00B70E4F">
        <w:rPr>
          <w:rFonts w:ascii="Century Gothic" w:hAnsi="Century Gothic" w:cs="Tahoma"/>
          <w:lang w:val="fr-FR"/>
        </w:rPr>
        <w:tab/>
      </w:r>
      <w:r w:rsidRPr="00B70E4F">
        <w:rPr>
          <w:rFonts w:ascii="Century Gothic" w:hAnsi="Century Gothic" w:cs="Tahoma"/>
          <w:lang w:val="fr-FR"/>
        </w:rPr>
        <w:tab/>
      </w:r>
    </w:p>
    <w:p w:rsidR="002215ED" w:rsidRPr="002215ED" w:rsidRDefault="002215ED" w:rsidP="002215ED">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2215ED">
        <w:rPr>
          <w:rFonts w:ascii="Century Gothic" w:hAnsi="Century Gothic" w:cs="Tahoma"/>
          <w:lang w:val="fr-FR"/>
        </w:rPr>
        <w:t>Description énonciative du fran</w:t>
      </w:r>
      <w:r>
        <w:rPr>
          <w:rFonts w:ascii="Century Gothic" w:hAnsi="Century Gothic" w:cs="Tahoma"/>
          <w:lang w:val="fr-FR"/>
        </w:rPr>
        <w:t xml:space="preserve">çais </w:t>
      </w:r>
      <w:r>
        <w:rPr>
          <w:rFonts w:ascii="Century Gothic" w:hAnsi="Century Gothic" w:cs="Tahoma"/>
          <w:lang w:val="fr-FR"/>
        </w:rPr>
        <w:tab/>
      </w:r>
    </w:p>
    <w:p w:rsidR="00DE419D" w:rsidRPr="002215ED" w:rsidRDefault="00DE419D" w:rsidP="002215ED">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2215ED">
        <w:rPr>
          <w:rFonts w:ascii="Century Gothic" w:hAnsi="Century Gothic" w:cs="Tahoma"/>
          <w:lang w:val="fr-FR"/>
        </w:rPr>
        <w:t>Politiques linguistiques et éducatives : le cas spécifique d’Haïti </w:t>
      </w:r>
    </w:p>
    <w:p w:rsidR="00DE419D" w:rsidRPr="00B70E4F" w:rsidRDefault="00DE419D"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 xml:space="preserve">Religions et citoyenneté </w:t>
      </w:r>
      <w:r w:rsidRPr="00B70E4F">
        <w:rPr>
          <w:rFonts w:ascii="Century Gothic" w:hAnsi="Century Gothic" w:cs="Tahoma"/>
          <w:lang w:val="fr-FR"/>
        </w:rPr>
        <w:tab/>
      </w:r>
    </w:p>
    <w:p w:rsidR="00DE419D" w:rsidRPr="00B70E4F" w:rsidRDefault="00DE419D"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 xml:space="preserve">Sociolinguistique générale </w:t>
      </w:r>
      <w:r w:rsidRPr="00B70E4F">
        <w:rPr>
          <w:rFonts w:ascii="Century Gothic" w:hAnsi="Century Gothic" w:cs="Tahoma"/>
          <w:lang w:val="fr-FR"/>
        </w:rPr>
        <w:tab/>
      </w:r>
    </w:p>
    <w:p w:rsidR="00DE419D" w:rsidRPr="00B70E4F" w:rsidRDefault="00DE419D"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 xml:space="preserve">Stages et rapport </w:t>
      </w:r>
    </w:p>
    <w:p w:rsidR="00DE419D" w:rsidRPr="00B70E4F" w:rsidRDefault="00DE419D" w:rsidP="005350DB">
      <w:pPr>
        <w:pStyle w:val="Paragraphedeliste"/>
        <w:numPr>
          <w:ilvl w:val="0"/>
          <w:numId w:val="8"/>
        </w:numPr>
        <w:autoSpaceDE w:val="0"/>
        <w:autoSpaceDN w:val="0"/>
        <w:adjustRightInd w:val="0"/>
        <w:spacing w:after="240" w:line="240" w:lineRule="auto"/>
        <w:jc w:val="both"/>
        <w:rPr>
          <w:rFonts w:ascii="Century Gothic" w:hAnsi="Century Gothic" w:cs="Tahoma"/>
          <w:lang w:val="fr-FR"/>
        </w:rPr>
      </w:pPr>
      <w:r w:rsidRPr="00B70E4F">
        <w:rPr>
          <w:rFonts w:ascii="Century Gothic" w:hAnsi="Century Gothic" w:cs="Tahoma"/>
          <w:lang w:val="fr-FR"/>
        </w:rPr>
        <w:t>Syntaxe et pragmatique</w:t>
      </w:r>
    </w:p>
    <w:p w:rsidR="00DE419D" w:rsidRPr="00B70E4F" w:rsidRDefault="00DE419D" w:rsidP="005350DB">
      <w:pPr>
        <w:autoSpaceDE w:val="0"/>
        <w:autoSpaceDN w:val="0"/>
        <w:adjustRightInd w:val="0"/>
        <w:spacing w:before="240" w:after="0" w:line="240" w:lineRule="auto"/>
        <w:jc w:val="both"/>
        <w:rPr>
          <w:rFonts w:ascii="Century Gothic" w:hAnsi="Century Gothic" w:cs="Tahoma"/>
          <w:b/>
          <w:color w:val="0D1216"/>
          <w:lang w:val="fr-FR"/>
        </w:rPr>
      </w:pPr>
      <w:r w:rsidRPr="00B70E4F">
        <w:rPr>
          <w:rFonts w:ascii="Century Gothic" w:hAnsi="Century Gothic" w:cs="Tahoma"/>
          <w:b/>
          <w:color w:val="0D1216"/>
          <w:lang w:val="fr-FR"/>
        </w:rPr>
        <w:t>Pièces à fournir au moment de l’inscription</w:t>
      </w:r>
    </w:p>
    <w:p w:rsidR="00DE419D" w:rsidRPr="00B70E4F" w:rsidRDefault="00DE419D" w:rsidP="005350DB">
      <w:pPr>
        <w:pStyle w:val="Paragraphedeliste"/>
        <w:numPr>
          <w:ilvl w:val="0"/>
          <w:numId w:val="11"/>
        </w:numPr>
        <w:autoSpaceDE w:val="0"/>
        <w:autoSpaceDN w:val="0"/>
        <w:adjustRightInd w:val="0"/>
        <w:spacing w:before="240" w:after="0" w:line="240" w:lineRule="auto"/>
        <w:jc w:val="both"/>
        <w:rPr>
          <w:rFonts w:ascii="Century Gothic" w:hAnsi="Century Gothic" w:cs="Tahoma"/>
          <w:color w:val="0D1216"/>
          <w:lang w:val="fr-FR" w:eastAsia="fr-FR"/>
        </w:rPr>
      </w:pPr>
      <w:r w:rsidRPr="00B70E4F">
        <w:rPr>
          <w:rFonts w:ascii="Century Gothic" w:hAnsi="Century Gothic" w:cs="Tahoma"/>
          <w:color w:val="0D1216"/>
          <w:lang w:val="fr-FR" w:eastAsia="fr-FR"/>
        </w:rPr>
        <w:lastRenderedPageBreak/>
        <w:t>Deux (2) photos identitaires de date récente</w:t>
      </w:r>
    </w:p>
    <w:p w:rsidR="00DE419D" w:rsidRPr="00B70E4F" w:rsidRDefault="00DE419D" w:rsidP="005350DB">
      <w:pPr>
        <w:pStyle w:val="Paragraphedeliste"/>
        <w:numPr>
          <w:ilvl w:val="0"/>
          <w:numId w:val="11"/>
        </w:numPr>
        <w:autoSpaceDE w:val="0"/>
        <w:autoSpaceDN w:val="0"/>
        <w:adjustRightInd w:val="0"/>
        <w:spacing w:before="240" w:after="0" w:line="240" w:lineRule="auto"/>
        <w:jc w:val="both"/>
        <w:rPr>
          <w:rFonts w:ascii="Century Gothic" w:hAnsi="Century Gothic" w:cs="Tahoma"/>
          <w:color w:val="0D1216"/>
          <w:lang w:val="fr-FR" w:eastAsia="fr-FR"/>
        </w:rPr>
      </w:pPr>
      <w:r w:rsidRPr="00B70E4F">
        <w:rPr>
          <w:rFonts w:ascii="Century Gothic" w:hAnsi="Century Gothic" w:cs="Tahoma"/>
          <w:color w:val="0D1216"/>
          <w:lang w:val="fr-FR" w:eastAsia="fr-FR"/>
        </w:rPr>
        <w:t>Copie de l’acte de naissance</w:t>
      </w:r>
    </w:p>
    <w:p w:rsidR="00DE419D" w:rsidRPr="00B70E4F" w:rsidRDefault="00DE419D" w:rsidP="005350DB">
      <w:pPr>
        <w:pStyle w:val="Paragraphedeliste"/>
        <w:numPr>
          <w:ilvl w:val="0"/>
          <w:numId w:val="11"/>
        </w:numPr>
        <w:autoSpaceDE w:val="0"/>
        <w:autoSpaceDN w:val="0"/>
        <w:adjustRightInd w:val="0"/>
        <w:spacing w:before="240" w:after="0" w:line="240" w:lineRule="auto"/>
        <w:jc w:val="both"/>
        <w:rPr>
          <w:rFonts w:ascii="Century Gothic" w:hAnsi="Century Gothic" w:cs="Tahoma"/>
          <w:color w:val="0D1216"/>
          <w:lang w:val="fr-FR" w:eastAsia="fr-FR"/>
        </w:rPr>
      </w:pPr>
      <w:r w:rsidRPr="00B70E4F">
        <w:rPr>
          <w:rFonts w:ascii="Century Gothic" w:hAnsi="Century Gothic" w:cs="Tahoma"/>
          <w:color w:val="0D1216"/>
          <w:lang w:val="fr-FR" w:eastAsia="fr-FR"/>
        </w:rPr>
        <w:t>Copie du diplôme de fin d’études secondaires (Bac II)</w:t>
      </w:r>
    </w:p>
    <w:p w:rsidR="00DE419D" w:rsidRPr="00B70E4F" w:rsidRDefault="00DE419D" w:rsidP="005350DB">
      <w:pPr>
        <w:pStyle w:val="Paragraphedeliste"/>
        <w:numPr>
          <w:ilvl w:val="0"/>
          <w:numId w:val="11"/>
        </w:numPr>
        <w:autoSpaceDE w:val="0"/>
        <w:autoSpaceDN w:val="0"/>
        <w:adjustRightInd w:val="0"/>
        <w:spacing w:before="240" w:after="0" w:line="240" w:lineRule="auto"/>
        <w:jc w:val="both"/>
        <w:rPr>
          <w:rFonts w:ascii="Century Gothic" w:hAnsi="Century Gothic" w:cs="Tahoma"/>
          <w:color w:val="0D1216"/>
          <w:lang w:val="fr-FR" w:eastAsia="fr-FR"/>
        </w:rPr>
      </w:pPr>
      <w:r w:rsidRPr="00B70E4F">
        <w:rPr>
          <w:rFonts w:ascii="Century Gothic" w:hAnsi="Century Gothic" w:cs="Tahoma"/>
          <w:color w:val="0D1216"/>
          <w:lang w:val="fr-FR" w:eastAsia="fr-FR"/>
        </w:rPr>
        <w:t>Copie des diplômes, certificats, attestations et relevés de note</w:t>
      </w:r>
    </w:p>
    <w:p w:rsidR="00DE419D" w:rsidRPr="00B70E4F" w:rsidRDefault="00DE419D" w:rsidP="005350DB">
      <w:pPr>
        <w:pStyle w:val="Paragraphedeliste"/>
        <w:numPr>
          <w:ilvl w:val="0"/>
          <w:numId w:val="11"/>
        </w:numPr>
        <w:autoSpaceDE w:val="0"/>
        <w:autoSpaceDN w:val="0"/>
        <w:adjustRightInd w:val="0"/>
        <w:spacing w:before="240" w:after="0" w:line="240" w:lineRule="auto"/>
        <w:jc w:val="both"/>
        <w:rPr>
          <w:rFonts w:ascii="Century Gothic" w:hAnsi="Century Gothic" w:cs="Tahoma"/>
          <w:color w:val="0D1216"/>
          <w:lang w:val="fr-FR" w:eastAsia="fr-FR"/>
        </w:rPr>
      </w:pPr>
      <w:r w:rsidRPr="00B70E4F">
        <w:rPr>
          <w:rFonts w:ascii="Century Gothic" w:hAnsi="Century Gothic" w:cs="Tahoma"/>
          <w:color w:val="0D1216"/>
          <w:lang w:val="fr-FR" w:eastAsia="fr-FR"/>
        </w:rPr>
        <w:t>CV et Lettre de motivation</w:t>
      </w:r>
    </w:p>
    <w:p w:rsidR="00DE419D" w:rsidRPr="00B70E4F" w:rsidRDefault="00DE419D" w:rsidP="005350DB">
      <w:pPr>
        <w:pStyle w:val="Paragraphedeliste"/>
        <w:numPr>
          <w:ilvl w:val="0"/>
          <w:numId w:val="11"/>
        </w:numPr>
        <w:autoSpaceDE w:val="0"/>
        <w:autoSpaceDN w:val="0"/>
        <w:adjustRightInd w:val="0"/>
        <w:spacing w:before="240" w:after="0" w:line="240" w:lineRule="auto"/>
        <w:jc w:val="both"/>
        <w:rPr>
          <w:rFonts w:ascii="Century Gothic" w:hAnsi="Century Gothic" w:cs="Tahoma"/>
          <w:color w:val="0D1216"/>
          <w:lang w:val="fr-FR" w:eastAsia="fr-FR"/>
        </w:rPr>
      </w:pPr>
      <w:r w:rsidRPr="00B70E4F">
        <w:rPr>
          <w:rFonts w:ascii="Century Gothic" w:hAnsi="Century Gothic" w:cs="Tahoma"/>
          <w:color w:val="0D1216"/>
          <w:lang w:val="fr-FR" w:eastAsia="fr-FR"/>
        </w:rPr>
        <w:t>Frais d’inscription : 1000 gourdes</w:t>
      </w:r>
    </w:p>
    <w:p w:rsidR="00DE419D" w:rsidRPr="00B70E4F" w:rsidRDefault="005350DB" w:rsidP="005350DB">
      <w:pPr>
        <w:pStyle w:val="Titre2"/>
        <w:spacing w:line="240" w:lineRule="auto"/>
        <w:rPr>
          <w:rFonts w:ascii="Century Gothic" w:hAnsi="Century Gothic" w:cs="Tahoma"/>
          <w:sz w:val="22"/>
          <w:szCs w:val="22"/>
          <w:lang w:val="fr-FR"/>
        </w:rPr>
      </w:pPr>
      <w:r w:rsidRPr="00B70E4F">
        <w:rPr>
          <w:rFonts w:ascii="Century Gothic" w:hAnsi="Century Gothic" w:cs="Tahoma"/>
          <w:color w:val="auto"/>
          <w:sz w:val="22"/>
          <w:szCs w:val="22"/>
        </w:rPr>
        <w:t xml:space="preserve">Début des cours 3 décembre 2017 </w:t>
      </w:r>
    </w:p>
    <w:p w:rsidR="00DE419D" w:rsidRPr="00B70E4F" w:rsidRDefault="00DE419D" w:rsidP="005350DB">
      <w:pPr>
        <w:pStyle w:val="Standard"/>
        <w:spacing w:before="240" w:line="240" w:lineRule="auto"/>
        <w:jc w:val="both"/>
        <w:rPr>
          <w:rFonts w:ascii="Century Gothic" w:hAnsi="Century Gothic" w:cs="Tahoma"/>
          <w:lang w:val="fr-FR"/>
        </w:rPr>
      </w:pPr>
      <w:r w:rsidRPr="00B70E4F">
        <w:rPr>
          <w:rFonts w:ascii="Century Gothic" w:hAnsi="Century Gothic" w:cs="Tahoma"/>
          <w:b/>
          <w:u w:val="single"/>
          <w:lang w:val="fr-FR"/>
        </w:rPr>
        <w:t>Devise de l’UFCH</w:t>
      </w:r>
    </w:p>
    <w:p w:rsidR="00DE419D" w:rsidRPr="00B70E4F" w:rsidRDefault="00DE419D" w:rsidP="005350DB">
      <w:pPr>
        <w:pStyle w:val="Standard"/>
        <w:spacing w:after="0" w:line="240" w:lineRule="auto"/>
        <w:jc w:val="both"/>
        <w:rPr>
          <w:rFonts w:ascii="Century Gothic" w:hAnsi="Century Gothic" w:cs="Tahoma"/>
          <w:lang w:val="fr-FR"/>
        </w:rPr>
      </w:pPr>
      <w:r w:rsidRPr="00B70E4F">
        <w:rPr>
          <w:rFonts w:ascii="Century Gothic" w:hAnsi="Century Gothic" w:cs="Tahoma"/>
          <w:lang w:val="fr-FR"/>
        </w:rPr>
        <w:t>Aut disce, aut dosce, aut discede  A l’UFCH, l’innovation c’est notre passion</w:t>
      </w:r>
    </w:p>
    <w:p w:rsidR="00DE419D" w:rsidRPr="00B70E4F" w:rsidRDefault="00DE419D" w:rsidP="005350DB">
      <w:pPr>
        <w:pStyle w:val="Standard"/>
        <w:spacing w:before="240" w:line="240" w:lineRule="auto"/>
        <w:jc w:val="both"/>
        <w:rPr>
          <w:rFonts w:ascii="Century Gothic" w:hAnsi="Century Gothic" w:cs="Tahoma"/>
          <w:lang w:val="fr-FR"/>
        </w:rPr>
      </w:pPr>
      <w:r w:rsidRPr="00B70E4F">
        <w:rPr>
          <w:rFonts w:ascii="Century Gothic" w:hAnsi="Century Gothic" w:cs="Tahoma"/>
          <w:b/>
          <w:u w:val="single"/>
          <w:lang w:val="fr-FR"/>
        </w:rPr>
        <w:t>Relations internationales</w:t>
      </w:r>
    </w:p>
    <w:p w:rsidR="00693D68" w:rsidRPr="00B70E4F" w:rsidRDefault="00693D68" w:rsidP="005350DB">
      <w:pPr>
        <w:spacing w:before="240" w:line="240" w:lineRule="auto"/>
        <w:jc w:val="both"/>
        <w:rPr>
          <w:rFonts w:ascii="Century Gothic" w:hAnsi="Century Gothic" w:cs="Tahoma"/>
          <w:lang w:val="fr-FR"/>
        </w:rPr>
      </w:pPr>
      <w:r w:rsidRPr="00B70E4F">
        <w:rPr>
          <w:rFonts w:ascii="Century Gothic" w:hAnsi="Century Gothic" w:cs="Tahoma"/>
          <w:lang w:val="fr-FR"/>
        </w:rPr>
        <w:t xml:space="preserve">L’UFCH développe un accord de coopération avec l’Université Paul Valéry, Montpellier 3. Grâce à cet accord, les étudiants de l’UFCH pourront poursuivre des études de Licence, de Master ou de doctorat à l’UPVM 3 sans avoir besoin de se déplacer. À ce jour, 10 étudiants ont bouclé leur première année de Master. 3 autres ont également décroché leur diplôme de Master II. </w:t>
      </w:r>
    </w:p>
    <w:p w:rsidR="00DE419D" w:rsidRPr="00B70E4F" w:rsidRDefault="00DE419D" w:rsidP="005350DB">
      <w:pPr>
        <w:spacing w:before="240" w:line="240" w:lineRule="auto"/>
        <w:jc w:val="both"/>
        <w:rPr>
          <w:rFonts w:ascii="Century Gothic" w:hAnsi="Century Gothic" w:cs="Tahoma"/>
          <w:b/>
          <w:u w:val="single"/>
          <w:lang w:val="fr-FR"/>
        </w:rPr>
      </w:pPr>
      <w:r w:rsidRPr="00B70E4F">
        <w:rPr>
          <w:rFonts w:ascii="Century Gothic" w:hAnsi="Century Gothic" w:cs="Tahoma"/>
          <w:b/>
          <w:u w:val="single"/>
          <w:lang w:val="fr-FR"/>
        </w:rPr>
        <w:t>Siège social</w:t>
      </w:r>
    </w:p>
    <w:p w:rsidR="00DE419D" w:rsidRPr="00B70E4F" w:rsidRDefault="00DE419D" w:rsidP="005350DB">
      <w:pPr>
        <w:spacing w:after="0" w:line="240" w:lineRule="auto"/>
        <w:jc w:val="both"/>
        <w:rPr>
          <w:rFonts w:ascii="Century Gothic" w:hAnsi="Century Gothic" w:cs="Tahoma"/>
          <w:b/>
          <w:i/>
          <w:lang w:val="fr-FR"/>
        </w:rPr>
      </w:pPr>
      <w:r w:rsidRPr="00B70E4F">
        <w:rPr>
          <w:rFonts w:ascii="Century Gothic" w:hAnsi="Century Gothic" w:cs="Tahoma"/>
          <w:b/>
          <w:i/>
          <w:lang w:val="fr-FR"/>
        </w:rPr>
        <w:t xml:space="preserve">391, Rue Jean-Jacques Le Grand, Carrefour La Chaux Petite Anse, Cap-Haïtien, Haïti </w:t>
      </w:r>
    </w:p>
    <w:p w:rsidR="00DE419D" w:rsidRPr="00774B26" w:rsidRDefault="00DE419D" w:rsidP="005350DB">
      <w:pPr>
        <w:spacing w:after="0" w:line="240" w:lineRule="auto"/>
        <w:jc w:val="both"/>
        <w:rPr>
          <w:rFonts w:ascii="Century Gothic" w:hAnsi="Century Gothic" w:cs="Tahoma"/>
          <w:b/>
          <w:i/>
        </w:rPr>
      </w:pPr>
      <w:r w:rsidRPr="00774B26">
        <w:rPr>
          <w:rFonts w:ascii="Century Gothic" w:hAnsi="Century Gothic" w:cs="Tahoma"/>
          <w:b/>
          <w:i/>
        </w:rPr>
        <w:t>Téls: 509 28 17 19 63 / 46 03 03 68/ 22 60 46 71</w:t>
      </w:r>
    </w:p>
    <w:p w:rsidR="005350DB" w:rsidRPr="00774B26" w:rsidRDefault="00DE419D" w:rsidP="005350DB">
      <w:pPr>
        <w:spacing w:after="0" w:line="240" w:lineRule="auto"/>
        <w:jc w:val="both"/>
        <w:rPr>
          <w:rFonts w:ascii="Century Gothic" w:hAnsi="Century Gothic" w:cs="Tahoma"/>
        </w:rPr>
      </w:pPr>
      <w:r w:rsidRPr="00774B26">
        <w:rPr>
          <w:rFonts w:ascii="Century Gothic" w:hAnsi="Century Gothic" w:cs="Tahoma"/>
          <w:b/>
          <w:i/>
        </w:rPr>
        <w:t xml:space="preserve">Email: </w:t>
      </w:r>
      <w:hyperlink r:id="rId8" w:history="1">
        <w:r w:rsidRPr="00774B26">
          <w:rPr>
            <w:rStyle w:val="Lienhypertexte"/>
            <w:rFonts w:ascii="Century Gothic" w:hAnsi="Century Gothic" w:cs="Tahoma"/>
            <w:b/>
            <w:i/>
          </w:rPr>
          <w:t>ufch@ufch.org</w:t>
        </w:r>
      </w:hyperlink>
      <w:r w:rsidRPr="00774B26">
        <w:rPr>
          <w:rFonts w:ascii="Century Gothic" w:hAnsi="Century Gothic" w:cs="Tahoma"/>
        </w:rPr>
        <w:t xml:space="preserve">  </w:t>
      </w:r>
    </w:p>
    <w:p w:rsidR="00DE419D" w:rsidRPr="00B70E4F" w:rsidRDefault="00DE419D" w:rsidP="005350DB">
      <w:pPr>
        <w:spacing w:after="0" w:line="240" w:lineRule="auto"/>
        <w:jc w:val="both"/>
        <w:rPr>
          <w:rFonts w:ascii="Century Gothic" w:hAnsi="Century Gothic" w:cs="Tahoma"/>
          <w:b/>
        </w:rPr>
      </w:pPr>
      <w:r w:rsidRPr="00B70E4F">
        <w:rPr>
          <w:rFonts w:ascii="Century Gothic" w:hAnsi="Century Gothic" w:cs="Tahoma"/>
          <w:b/>
          <w:i/>
        </w:rPr>
        <w:t xml:space="preserve">Site web: </w:t>
      </w:r>
      <w:hyperlink r:id="rId9" w:history="1">
        <w:r w:rsidRPr="00B70E4F">
          <w:rPr>
            <w:rStyle w:val="Lienhypertexte"/>
            <w:rFonts w:ascii="Century Gothic" w:hAnsi="Century Gothic" w:cs="Tahoma"/>
            <w:b/>
            <w:i/>
          </w:rPr>
          <w:t>www.info.ufch.org</w:t>
        </w:r>
      </w:hyperlink>
      <w:r w:rsidRPr="00B70E4F">
        <w:rPr>
          <w:rFonts w:ascii="Century Gothic" w:hAnsi="Century Gothic" w:cs="Tahoma"/>
          <w:b/>
          <w:i/>
        </w:rPr>
        <w:t xml:space="preserve"> </w:t>
      </w:r>
    </w:p>
    <w:p w:rsidR="00DE419D" w:rsidRPr="00B70E4F" w:rsidRDefault="005350DB" w:rsidP="00B858B7">
      <w:pPr>
        <w:spacing w:before="240" w:after="0" w:line="240" w:lineRule="auto"/>
        <w:jc w:val="both"/>
        <w:rPr>
          <w:rFonts w:ascii="Century Gothic" w:hAnsi="Century Gothic" w:cs="Tahoma"/>
          <w:b/>
          <w:i/>
          <w:u w:val="single"/>
        </w:rPr>
      </w:pPr>
      <w:r w:rsidRPr="00B70E4F">
        <w:rPr>
          <w:rFonts w:ascii="Century Gothic" w:hAnsi="Century Gothic" w:cs="Tahoma"/>
          <w:b/>
        </w:rPr>
        <w:t>Dr Wander Numa,</w:t>
      </w:r>
      <w:r w:rsidR="00B858B7">
        <w:rPr>
          <w:rFonts w:ascii="Century Gothic" w:hAnsi="Century Gothic" w:cs="Tahoma"/>
          <w:b/>
        </w:rPr>
        <w:t xml:space="preserve"> </w:t>
      </w:r>
      <w:r w:rsidRPr="00B70E4F">
        <w:rPr>
          <w:rFonts w:ascii="Century Gothic" w:hAnsi="Century Gothic" w:cs="Tahoma"/>
          <w:b/>
          <w:u w:val="single"/>
        </w:rPr>
        <w:t>Recteur</w:t>
      </w:r>
      <w:r w:rsidRPr="00B70E4F">
        <w:rPr>
          <w:rFonts w:ascii="Century Gothic" w:hAnsi="Century Gothic" w:cs="Tahoma"/>
          <w:b/>
          <w:i/>
          <w:u w:val="single"/>
        </w:rPr>
        <w:t xml:space="preserve"> </w:t>
      </w:r>
    </w:p>
    <w:sectPr w:rsidR="00DE419D" w:rsidRPr="00B70E4F" w:rsidSect="00FA440E">
      <w:pgSz w:w="15842" w:h="12242" w:orient="landscape" w:code="1"/>
      <w:pgMar w:top="567" w:right="567" w:bottom="284" w:left="567"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027" w:rsidRDefault="00766027" w:rsidP="006B2127">
      <w:pPr>
        <w:spacing w:after="0" w:line="240" w:lineRule="auto"/>
      </w:pPr>
      <w:r>
        <w:separator/>
      </w:r>
    </w:p>
  </w:endnote>
  <w:endnote w:type="continuationSeparator" w:id="1">
    <w:p w:rsidR="00766027" w:rsidRDefault="00766027" w:rsidP="006B2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027" w:rsidRDefault="00766027" w:rsidP="006B2127">
      <w:pPr>
        <w:spacing w:after="0" w:line="240" w:lineRule="auto"/>
      </w:pPr>
      <w:r>
        <w:separator/>
      </w:r>
    </w:p>
  </w:footnote>
  <w:footnote w:type="continuationSeparator" w:id="1">
    <w:p w:rsidR="00766027" w:rsidRDefault="00766027" w:rsidP="006B21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49D"/>
    <w:multiLevelType w:val="hybridMultilevel"/>
    <w:tmpl w:val="A15E1A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69E1CCB"/>
    <w:multiLevelType w:val="hybridMultilevel"/>
    <w:tmpl w:val="B9406AC0"/>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nsid w:val="1D1E402F"/>
    <w:multiLevelType w:val="hybridMultilevel"/>
    <w:tmpl w:val="47981066"/>
    <w:lvl w:ilvl="0" w:tplc="CCD22EBC">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3">
    <w:nsid w:val="20EB14E0"/>
    <w:multiLevelType w:val="hybridMultilevel"/>
    <w:tmpl w:val="6A5A7EDC"/>
    <w:lvl w:ilvl="0" w:tplc="5AF837BE">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nsid w:val="256B32CA"/>
    <w:multiLevelType w:val="hybridMultilevel"/>
    <w:tmpl w:val="5AD876C2"/>
    <w:lvl w:ilvl="0" w:tplc="ABCC29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997960"/>
    <w:multiLevelType w:val="hybridMultilevel"/>
    <w:tmpl w:val="47981066"/>
    <w:lvl w:ilvl="0" w:tplc="CCD22EBC">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313D3C33"/>
    <w:multiLevelType w:val="hybridMultilevel"/>
    <w:tmpl w:val="33EA238C"/>
    <w:lvl w:ilvl="0" w:tplc="EDCE7698">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4986CE5"/>
    <w:multiLevelType w:val="hybridMultilevel"/>
    <w:tmpl w:val="CEE0E0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7BA09D8"/>
    <w:multiLevelType w:val="hybridMultilevel"/>
    <w:tmpl w:val="B08A28BE"/>
    <w:lvl w:ilvl="0" w:tplc="D8EA0AB8">
      <w:start w:val="1"/>
      <w:numFmt w:val="bullet"/>
      <w:lvlText w:val="-"/>
      <w:lvlJc w:val="left"/>
      <w:pPr>
        <w:ind w:left="360" w:hanging="360"/>
      </w:pPr>
      <w:rPr>
        <w:rFonts w:ascii="Times New Roman" w:eastAsia="Times New Roman" w:hAnsi="Times New Roman" w:hint="default"/>
      </w:rPr>
    </w:lvl>
    <w:lvl w:ilvl="1" w:tplc="040C0019" w:tentative="1">
      <w:start w:val="1"/>
      <w:numFmt w:val="bullet"/>
      <w:lvlText w:val="o"/>
      <w:lvlJc w:val="left"/>
      <w:pPr>
        <w:ind w:left="1080" w:hanging="360"/>
      </w:pPr>
      <w:rPr>
        <w:rFonts w:ascii="Courier New" w:hAnsi="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9">
    <w:nsid w:val="59427B5C"/>
    <w:multiLevelType w:val="hybridMultilevel"/>
    <w:tmpl w:val="A15E1ABA"/>
    <w:lvl w:ilvl="0" w:tplc="040C000F">
      <w:start w:val="1"/>
      <w:numFmt w:val="decimal"/>
      <w:lvlText w:val="%1."/>
      <w:lvlJc w:val="left"/>
      <w:pPr>
        <w:ind w:left="502"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2F0702D"/>
    <w:multiLevelType w:val="hybridMultilevel"/>
    <w:tmpl w:val="6A5A7EDC"/>
    <w:lvl w:ilvl="0" w:tplc="5AF837BE">
      <w:start w:val="1"/>
      <w:numFmt w:val="decimal"/>
      <w:lvlText w:val="%1-"/>
      <w:lvlJc w:val="left"/>
      <w:pPr>
        <w:ind w:left="360" w:hanging="360"/>
      </w:pPr>
      <w:rPr>
        <w:rFonts w:cs="Times New Roman"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num w:numId="1">
    <w:abstractNumId w:val="8"/>
  </w:num>
  <w:num w:numId="2">
    <w:abstractNumId w:val="5"/>
  </w:num>
  <w:num w:numId="3">
    <w:abstractNumId w:val="2"/>
  </w:num>
  <w:num w:numId="4">
    <w:abstractNumId w:val="10"/>
  </w:num>
  <w:num w:numId="5">
    <w:abstractNumId w:val="3"/>
  </w:num>
  <w:num w:numId="6">
    <w:abstractNumId w:val="9"/>
  </w:num>
  <w:num w:numId="7">
    <w:abstractNumId w:val="0"/>
  </w:num>
  <w:num w:numId="8">
    <w:abstractNumId w:val="7"/>
  </w:num>
  <w:num w:numId="9">
    <w:abstractNumId w:val="4"/>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B2127"/>
    <w:rsid w:val="000147CF"/>
    <w:rsid w:val="000B0E33"/>
    <w:rsid w:val="000F77CA"/>
    <w:rsid w:val="00104221"/>
    <w:rsid w:val="0012132A"/>
    <w:rsid w:val="001D68D0"/>
    <w:rsid w:val="002215ED"/>
    <w:rsid w:val="002447C9"/>
    <w:rsid w:val="00277918"/>
    <w:rsid w:val="00286F84"/>
    <w:rsid w:val="002A4620"/>
    <w:rsid w:val="002C34DD"/>
    <w:rsid w:val="003267F2"/>
    <w:rsid w:val="00330B42"/>
    <w:rsid w:val="00391B46"/>
    <w:rsid w:val="003B2F25"/>
    <w:rsid w:val="00441C9E"/>
    <w:rsid w:val="005350DB"/>
    <w:rsid w:val="0058333A"/>
    <w:rsid w:val="005A1ADD"/>
    <w:rsid w:val="005B3E17"/>
    <w:rsid w:val="00653CB3"/>
    <w:rsid w:val="00693D68"/>
    <w:rsid w:val="006B2127"/>
    <w:rsid w:val="006E1680"/>
    <w:rsid w:val="007253DE"/>
    <w:rsid w:val="00766027"/>
    <w:rsid w:val="00774B26"/>
    <w:rsid w:val="007C033D"/>
    <w:rsid w:val="00820EE4"/>
    <w:rsid w:val="008E5800"/>
    <w:rsid w:val="00923BC6"/>
    <w:rsid w:val="00A60E44"/>
    <w:rsid w:val="00A64F40"/>
    <w:rsid w:val="00AA6C0D"/>
    <w:rsid w:val="00AE26B1"/>
    <w:rsid w:val="00AF3F02"/>
    <w:rsid w:val="00B602C2"/>
    <w:rsid w:val="00B70E4F"/>
    <w:rsid w:val="00B858B7"/>
    <w:rsid w:val="00C06218"/>
    <w:rsid w:val="00C1401D"/>
    <w:rsid w:val="00C25D25"/>
    <w:rsid w:val="00C32C9F"/>
    <w:rsid w:val="00C752FA"/>
    <w:rsid w:val="00D159EA"/>
    <w:rsid w:val="00D41DF2"/>
    <w:rsid w:val="00D72F11"/>
    <w:rsid w:val="00DB775D"/>
    <w:rsid w:val="00DE419D"/>
    <w:rsid w:val="00E07393"/>
    <w:rsid w:val="00E1582C"/>
    <w:rsid w:val="00E8349E"/>
    <w:rsid w:val="00E950AA"/>
    <w:rsid w:val="00F83AB2"/>
    <w:rsid w:val="00FA44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127"/>
    <w:rPr>
      <w:rFonts w:eastAsiaTheme="minorEastAsia"/>
      <w:lang w:val="en-US"/>
    </w:rPr>
  </w:style>
  <w:style w:type="paragraph" w:styleId="Titre1">
    <w:name w:val="heading 1"/>
    <w:basedOn w:val="Normal"/>
    <w:next w:val="Normal"/>
    <w:link w:val="Titre1Car"/>
    <w:uiPriority w:val="9"/>
    <w:qFormat/>
    <w:rsid w:val="006B21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B21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B2127"/>
    <w:pPr>
      <w:keepNext/>
      <w:keepLines/>
      <w:spacing w:before="200" w:after="0"/>
      <w:outlineLvl w:val="2"/>
    </w:pPr>
    <w:rPr>
      <w:rFonts w:asciiTheme="majorHAnsi" w:eastAsiaTheme="majorEastAsia" w:hAnsiTheme="majorHAnsi" w:cstheme="majorBidi"/>
      <w:b/>
      <w:bCs/>
      <w:color w:val="4F81BD" w:themeColor="accen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B2127"/>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6B2127"/>
    <w:rPr>
      <w:rFonts w:asciiTheme="majorHAnsi" w:eastAsiaTheme="majorEastAsia" w:hAnsiTheme="majorHAnsi" w:cstheme="majorBidi"/>
      <w:b/>
      <w:bCs/>
      <w:color w:val="4F81BD" w:themeColor="accent1"/>
    </w:rPr>
  </w:style>
  <w:style w:type="character" w:styleId="Appelnotedebasdep">
    <w:name w:val="footnote reference"/>
    <w:basedOn w:val="Policepardfaut"/>
    <w:uiPriority w:val="99"/>
    <w:unhideWhenUsed/>
    <w:rsid w:val="006B2127"/>
    <w:rPr>
      <w:vertAlign w:val="superscript"/>
    </w:rPr>
  </w:style>
  <w:style w:type="paragraph" w:styleId="Notedebasdepage">
    <w:name w:val="footnote text"/>
    <w:basedOn w:val="Normal"/>
    <w:link w:val="NotedebasdepageCar"/>
    <w:uiPriority w:val="99"/>
    <w:unhideWhenUsed/>
    <w:rsid w:val="006B2127"/>
    <w:pPr>
      <w:spacing w:after="0" w:line="240" w:lineRule="auto"/>
    </w:pPr>
    <w:rPr>
      <w:rFonts w:eastAsiaTheme="minorHAnsi"/>
      <w:sz w:val="20"/>
      <w:szCs w:val="20"/>
      <w:lang w:val="fr-FR"/>
    </w:rPr>
  </w:style>
  <w:style w:type="character" w:customStyle="1" w:styleId="NotedebasdepageCar">
    <w:name w:val="Note de bas de page Car"/>
    <w:basedOn w:val="Policepardfaut"/>
    <w:link w:val="Notedebasdepage"/>
    <w:uiPriority w:val="99"/>
    <w:rsid w:val="006B2127"/>
    <w:rPr>
      <w:sz w:val="20"/>
      <w:szCs w:val="20"/>
    </w:rPr>
  </w:style>
  <w:style w:type="character" w:customStyle="1" w:styleId="Titre1Car">
    <w:name w:val="Titre 1 Car"/>
    <w:basedOn w:val="Policepardfaut"/>
    <w:link w:val="Titre1"/>
    <w:uiPriority w:val="9"/>
    <w:rsid w:val="006B2127"/>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6B2127"/>
    <w:pPr>
      <w:autoSpaceDE w:val="0"/>
      <w:autoSpaceDN w:val="0"/>
      <w:adjustRightInd w:val="0"/>
      <w:spacing w:after="0" w:line="240" w:lineRule="auto"/>
    </w:pPr>
    <w:rPr>
      <w:rFonts w:ascii="Candara" w:hAnsi="Candara" w:cs="Candara"/>
      <w:color w:val="000000"/>
      <w:sz w:val="24"/>
      <w:szCs w:val="24"/>
    </w:rPr>
  </w:style>
  <w:style w:type="paragraph" w:styleId="Paragraphedeliste">
    <w:name w:val="List Paragraph"/>
    <w:basedOn w:val="Normal"/>
    <w:uiPriority w:val="34"/>
    <w:qFormat/>
    <w:rsid w:val="006B2127"/>
    <w:pPr>
      <w:ind w:left="720"/>
      <w:contextualSpacing/>
    </w:pPr>
  </w:style>
  <w:style w:type="paragraph" w:customStyle="1" w:styleId="Standard">
    <w:name w:val="Standard"/>
    <w:rsid w:val="007253DE"/>
    <w:pPr>
      <w:widowControl w:val="0"/>
      <w:autoSpaceDN w:val="0"/>
      <w:adjustRightInd w:val="0"/>
    </w:pPr>
    <w:rPr>
      <w:rFonts w:ascii="Calibri" w:eastAsiaTheme="minorEastAsia" w:hAnsi="Calibri" w:cs="Calibri"/>
      <w:kern w:val="1"/>
      <w:lang w:val="en-CA" w:bidi="hi-IN"/>
    </w:rPr>
  </w:style>
  <w:style w:type="character" w:styleId="Lienhypertexte">
    <w:name w:val="Hyperlink"/>
    <w:basedOn w:val="Policepardfaut"/>
    <w:uiPriority w:val="99"/>
    <w:unhideWhenUsed/>
    <w:rsid w:val="00DE419D"/>
    <w:rPr>
      <w:rFonts w:cs="Times New Roman"/>
      <w:color w:val="0000FF" w:themeColor="hyperlink"/>
      <w:u w:val="single"/>
    </w:rPr>
  </w:style>
  <w:style w:type="paragraph" w:styleId="Textedebulles">
    <w:name w:val="Balloon Text"/>
    <w:basedOn w:val="Normal"/>
    <w:link w:val="TextedebullesCar"/>
    <w:uiPriority w:val="99"/>
    <w:semiHidden/>
    <w:unhideWhenUsed/>
    <w:rsid w:val="00DE41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419D"/>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ch@ufc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ufch.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4997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Sankore</dc:creator>
  <cp:lastModifiedBy>Sankore</cp:lastModifiedBy>
  <cp:revision>2</cp:revision>
  <cp:lastPrinted>2017-12-05T00:08:00Z</cp:lastPrinted>
  <dcterms:created xsi:type="dcterms:W3CDTF">2018-04-16T22:58:00Z</dcterms:created>
  <dcterms:modified xsi:type="dcterms:W3CDTF">2018-04-16T22:58:00Z</dcterms:modified>
</cp:coreProperties>
</file>