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7" w:rsidRPr="006671D5" w:rsidRDefault="00827617" w:rsidP="006671D5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t xml:space="preserve">Horaire des séminaires </w:t>
      </w:r>
      <w:r w:rsidR="00355E4E">
        <w:rPr>
          <w:b/>
          <w:sz w:val="32"/>
          <w:szCs w:val="32"/>
        </w:rPr>
        <w:t>pour le</w:t>
      </w:r>
      <w:r w:rsidR="00A256AA">
        <w:rPr>
          <w:b/>
          <w:sz w:val="32"/>
          <w:szCs w:val="32"/>
        </w:rPr>
        <w:t>s</w:t>
      </w:r>
      <w:r w:rsidR="00355E4E">
        <w:rPr>
          <w:b/>
          <w:sz w:val="32"/>
          <w:szCs w:val="32"/>
        </w:rPr>
        <w:t xml:space="preserve"> mois d’Octobre</w:t>
      </w:r>
      <w:r w:rsidR="00D7023A">
        <w:rPr>
          <w:b/>
          <w:sz w:val="32"/>
          <w:szCs w:val="32"/>
        </w:rPr>
        <w:t xml:space="preserve"> </w:t>
      </w:r>
      <w:r w:rsidR="00A256AA">
        <w:rPr>
          <w:b/>
          <w:sz w:val="32"/>
          <w:szCs w:val="32"/>
        </w:rPr>
        <w:t xml:space="preserve">à Décembre </w:t>
      </w:r>
      <w:r w:rsidR="00D7023A">
        <w:rPr>
          <w:b/>
          <w:sz w:val="32"/>
          <w:szCs w:val="32"/>
        </w:rPr>
        <w:t>2017</w:t>
      </w:r>
    </w:p>
    <w:p w:rsidR="00827617" w:rsidRDefault="007F7DB0" w:rsidP="006671D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7"/>
                              <w:gridCol w:w="2690"/>
                              <w:gridCol w:w="2690"/>
                              <w:gridCol w:w="2690"/>
                              <w:gridCol w:w="2690"/>
                              <w:gridCol w:w="2752"/>
                            </w:tblGrid>
                            <w:tr w:rsidR="00A41A7A" w:rsidTr="0081707C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A41A7A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355E4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 Octobre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DA529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 15 Octobre 2017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22 Octobre 2017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A41A7A" w:rsidRPr="006671D5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29 Octobre 2017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:rsidR="00A41A7A" w:rsidRDefault="00355E4E" w:rsidP="00355E4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5 Novembre 2017</w:t>
                                  </w:r>
                                </w:p>
                              </w:tc>
                            </w:tr>
                            <w:tr w:rsidR="006623D3" w:rsidRPr="00B13317" w:rsidTr="006623D3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</w:tr>
                            <w:tr w:rsidR="006623D3" w:rsidRPr="00B13317" w:rsidTr="006623D3">
                              <w:trPr>
                                <w:trHeight w:val="1192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Didactique générale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Phanor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Wilbert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</w:tr>
                            <w:tr w:rsidR="006623D3" w:rsidRPr="006671D5" w:rsidTr="0081707C">
                              <w:trPr>
                                <w:trHeight w:val="388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6623D3" w:rsidRPr="00B13317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6623D3" w:rsidRPr="00B13317" w:rsidTr="0081707C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</w:tr>
                            <w:tr w:rsidR="006623D3" w:rsidRPr="006671D5" w:rsidTr="0081707C">
                              <w:trPr>
                                <w:trHeight w:val="1215"/>
                                <w:jc w:val="center"/>
                              </w:trPr>
                              <w:tc>
                                <w:tcPr>
                                  <w:tcW w:w="1369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690" w:type="dxa"/>
                                  <w:shd w:val="clear" w:color="auto" w:fill="00206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Approches pédagogiques contemporaines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41A7A" w:rsidRDefault="00A41A7A" w:rsidP="007E4770">
                            <w:pPr>
                              <w:spacing w:after="0" w:line="240" w:lineRule="auto"/>
                            </w:pPr>
                          </w:p>
                          <w:p w:rsidR="00DB33C0" w:rsidRPr="0029783C" w:rsidRDefault="00DB33C0" w:rsidP="00DB33C0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</w:p>
                          <w:p w:rsidR="00DB33C0" w:rsidRDefault="00DB33C0" w:rsidP="007E47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736.5pt;height:429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Z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37"/>
                        <w:gridCol w:w="2690"/>
                        <w:gridCol w:w="2690"/>
                        <w:gridCol w:w="2690"/>
                        <w:gridCol w:w="2690"/>
                        <w:gridCol w:w="2752"/>
                      </w:tblGrid>
                      <w:tr w:rsidR="00A41A7A" w:rsidTr="0081707C">
                        <w:trPr>
                          <w:trHeight w:val="403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A41A7A" w:rsidRPr="006671D5" w:rsidRDefault="00A41A7A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355E4E">
                              <w:rPr>
                                <w:b/>
                                <w:sz w:val="28"/>
                                <w:szCs w:val="28"/>
                              </w:rPr>
                              <w:t>8 Octobre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DA52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 15 Octobre 2017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22 Octobre 2017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A41A7A" w:rsidRPr="006671D5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29 Octobre 2017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 w:rsidR="00A41A7A" w:rsidRDefault="00355E4E" w:rsidP="00355E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5 Novembre 2017</w:t>
                            </w:r>
                          </w:p>
                        </w:tc>
                      </w:tr>
                      <w:tr w:rsidR="006623D3" w:rsidRPr="00B13317" w:rsidTr="006623D3">
                        <w:trPr>
                          <w:trHeight w:val="1192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300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</w:tr>
                      <w:tr w:rsidR="006623D3" w:rsidRPr="00B13317" w:rsidTr="006623D3">
                        <w:trPr>
                          <w:trHeight w:val="1192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3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690" w:type="dxa"/>
                            <w:shd w:val="clear" w:color="auto" w:fill="C6D9F1" w:themeFill="text2" w:themeFillTint="33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Didactique générale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Phanor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Wilbert</w:t>
                            </w:r>
                            <w:proofErr w:type="spellEnd"/>
                          </w:p>
                        </w:tc>
                        <w:tc>
                          <w:tcPr>
                            <w:tcW w:w="2300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</w:tr>
                      <w:tr w:rsidR="006623D3" w:rsidRPr="006671D5" w:rsidTr="0081707C">
                        <w:trPr>
                          <w:trHeight w:val="388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6623D3" w:rsidRPr="00B13317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6623D3" w:rsidRPr="00B13317" w:rsidTr="0081707C">
                        <w:trPr>
                          <w:trHeight w:val="1215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</w:tr>
                      <w:tr w:rsidR="006623D3" w:rsidRPr="006671D5" w:rsidTr="0081707C">
                        <w:trPr>
                          <w:trHeight w:val="1215"/>
                          <w:jc w:val="center"/>
                        </w:trPr>
                        <w:tc>
                          <w:tcPr>
                            <w:tcW w:w="1369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690" w:type="dxa"/>
                            <w:shd w:val="clear" w:color="auto" w:fill="00206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Approches pédagogiques contemporaines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</w:tr>
                    </w:tbl>
                    <w:p w:rsidR="00A41A7A" w:rsidRDefault="00A41A7A" w:rsidP="007E4770">
                      <w:pPr>
                        <w:spacing w:after="0" w:line="240" w:lineRule="auto"/>
                      </w:pPr>
                    </w:p>
                    <w:p w:rsidR="00DB33C0" w:rsidRPr="0029783C" w:rsidRDefault="00DB33C0" w:rsidP="00DB33C0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</w:p>
                    <w:p w:rsidR="00DB33C0" w:rsidRDefault="00DB33C0" w:rsidP="007E477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</w:p>
    <w:p w:rsidR="00C64419" w:rsidRDefault="00C64419" w:rsidP="006671D5">
      <w:pPr>
        <w:spacing w:after="0"/>
      </w:pPr>
    </w:p>
    <w:p w:rsidR="00A256AA" w:rsidRPr="006671D5" w:rsidRDefault="00A256AA" w:rsidP="00A256AA">
      <w:pPr>
        <w:spacing w:after="0" w:line="240" w:lineRule="auto"/>
        <w:jc w:val="center"/>
        <w:rPr>
          <w:b/>
          <w:sz w:val="32"/>
          <w:szCs w:val="32"/>
        </w:rPr>
      </w:pPr>
      <w:r w:rsidRPr="006671D5">
        <w:rPr>
          <w:b/>
          <w:sz w:val="32"/>
          <w:szCs w:val="32"/>
        </w:rPr>
        <w:lastRenderedPageBreak/>
        <w:t xml:space="preserve">Horaire des séminaires </w:t>
      </w:r>
      <w:r>
        <w:rPr>
          <w:b/>
          <w:sz w:val="32"/>
          <w:szCs w:val="32"/>
        </w:rPr>
        <w:t>pour les mois d’Octobre à Décembre 2017</w:t>
      </w:r>
    </w:p>
    <w:p w:rsidR="00C64419" w:rsidRDefault="00C64419" w:rsidP="00C6441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63C8" wp14:editId="0CB0DB55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54578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545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2"/>
                              <w:gridCol w:w="2752"/>
                              <w:gridCol w:w="2752"/>
                              <w:gridCol w:w="2752"/>
                              <w:gridCol w:w="2416"/>
                              <w:gridCol w:w="2388"/>
                            </w:tblGrid>
                            <w:tr w:rsidR="00C64419" w:rsidTr="006623D3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C64419" w:rsidP="006671D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74AB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74AB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Dimanche 1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74AB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Novembre 2017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  <w:vAlign w:val="center"/>
                                </w:tcPr>
                                <w:p w:rsidR="00C64419" w:rsidRPr="006671D5" w:rsidRDefault="000608D0" w:rsidP="00874AB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Déc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embre 2017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</w:tcPr>
                                <w:p w:rsidR="00C64419" w:rsidRDefault="00A76ABB" w:rsidP="00874AB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Dimanche </w:t>
                                  </w:r>
                                  <w:r w:rsidR="00874AB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Décembre 2017</w:t>
                                  </w:r>
                                </w:p>
                              </w:tc>
                            </w:tr>
                            <w:tr w:rsidR="006623D3" w:rsidRPr="00B13317" w:rsidTr="006623D3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6623D3" w:rsidRPr="00B13317" w:rsidTr="006623D3">
                              <w:trPr>
                                <w:trHeight w:val="149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00B0F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du développement : enfance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Wisline</w:t>
                                  </w:r>
                                  <w:proofErr w:type="spellEnd"/>
                                  <w:r>
                                    <w:t xml:space="preserve"> C. </w:t>
                                  </w:r>
                                  <w:proofErr w:type="spellStart"/>
                                  <w:r>
                                    <w:t>Thervilson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6623D3" w:rsidRPr="006671D5" w:rsidTr="006623D3">
                              <w:trPr>
                                <w:trHeight w:val="489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auto"/>
                                  <w:vAlign w:val="center"/>
                                </w:tcPr>
                                <w:p w:rsidR="006623D3" w:rsidRPr="00B13317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auto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6623D3" w:rsidRPr="00B13317" w:rsidTr="006623D3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6671D5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  <w:tr w:rsidR="006623D3" w:rsidRPr="006671D5" w:rsidTr="006623D3">
                              <w:trPr>
                                <w:trHeight w:val="1528"/>
                                <w:jc w:val="center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vAlign w:val="center"/>
                                </w:tcPr>
                                <w:p w:rsidR="006623D3" w:rsidRPr="006671D5" w:rsidRDefault="006623D3" w:rsidP="006623D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30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52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4" w:type="dxa"/>
                                  <w:shd w:val="clear" w:color="auto" w:fill="FF00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à la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. Clinique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 xml:space="preserve">Mr. Elysée </w:t>
                                  </w:r>
                                  <w:proofErr w:type="spellStart"/>
                                  <w:r>
                                    <w:t>Noésil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57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426" w:type="dxa"/>
                                  <w:shd w:val="clear" w:color="auto" w:fill="FFFF00"/>
                                  <w:vAlign w:val="center"/>
                                </w:tcPr>
                                <w:p w:rsidR="006623D3" w:rsidRPr="002A7E0F" w:rsidRDefault="006623D3" w:rsidP="006623D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Psychologie Sociale</w:t>
                                  </w:r>
                                </w:p>
                                <w:p w:rsidR="006623D3" w:rsidRPr="007F7DB0" w:rsidRDefault="006623D3" w:rsidP="006623D3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</w:tr>
                          </w:tbl>
                          <w:p w:rsidR="00C64419" w:rsidRDefault="00C64419" w:rsidP="00C64419">
                            <w:pPr>
                              <w:spacing w:after="0" w:line="240" w:lineRule="auto"/>
                            </w:pPr>
                          </w:p>
                          <w:p w:rsidR="00A76ABB" w:rsidRDefault="00DB33C0" w:rsidP="00A76AB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Veuillez vérifier les cours sur la plateforme avant toute participation !</w:t>
                            </w:r>
                            <w:r w:rsidR="00A76ABB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33C0" w:rsidRPr="0029783C" w:rsidRDefault="00A76ABB" w:rsidP="00A76ABB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Examen du premier trimestre : </w:t>
                            </w:r>
                            <w:r w:rsidRPr="00945A61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  <w:u w:val="single"/>
                              </w:rPr>
                              <w:t>10 Décembre 2017</w:t>
                            </w:r>
                          </w:p>
                          <w:p w:rsidR="00C64419" w:rsidRPr="0029783C" w:rsidRDefault="00C64419" w:rsidP="00C64419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63C8" id="_x0000_s1027" type="#_x0000_t202" style="position:absolute;margin-left:0;margin-top:8.8pt;width:736.5pt;height:42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Lc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72"/>
                        <w:gridCol w:w="2752"/>
                        <w:gridCol w:w="2752"/>
                        <w:gridCol w:w="2752"/>
                        <w:gridCol w:w="2416"/>
                        <w:gridCol w:w="2388"/>
                      </w:tblGrid>
                      <w:tr w:rsidR="00C64419" w:rsidTr="006623D3">
                        <w:trPr>
                          <w:trHeight w:val="507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C64419" w:rsidRPr="006671D5" w:rsidRDefault="00C64419" w:rsidP="006671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74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74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Dimanche 1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74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Novembre 2017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  <w:vAlign w:val="center"/>
                          </w:tcPr>
                          <w:p w:rsidR="00C64419" w:rsidRPr="006671D5" w:rsidRDefault="000608D0" w:rsidP="00874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Déc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embre 2017</w:t>
                            </w:r>
                          </w:p>
                        </w:tc>
                        <w:tc>
                          <w:tcPr>
                            <w:tcW w:w="2426" w:type="dxa"/>
                          </w:tcPr>
                          <w:p w:rsidR="00C64419" w:rsidRDefault="00A76ABB" w:rsidP="00874A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Dimanche </w:t>
                            </w:r>
                            <w:r w:rsidR="00874AB9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Décembre 2017</w:t>
                            </w:r>
                          </w:p>
                        </w:tc>
                      </w:tr>
                      <w:tr w:rsidR="006623D3" w:rsidRPr="00B13317" w:rsidTr="006623D3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6623D3" w:rsidRPr="00B13317" w:rsidTr="006623D3">
                        <w:trPr>
                          <w:trHeight w:val="149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00B0F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du développement : enfance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Wisline</w:t>
                            </w:r>
                            <w:proofErr w:type="spellEnd"/>
                            <w:r>
                              <w:t xml:space="preserve"> C. </w:t>
                            </w:r>
                            <w:proofErr w:type="spellStart"/>
                            <w:r>
                              <w:t>Thervilson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6623D3" w:rsidRPr="006671D5" w:rsidTr="006623D3">
                        <w:trPr>
                          <w:trHeight w:val="489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auto"/>
                            <w:vAlign w:val="center"/>
                          </w:tcPr>
                          <w:p w:rsidR="006623D3" w:rsidRPr="00B13317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34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57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auto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6623D3" w:rsidRPr="00B13317" w:rsidTr="006623D3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6671D5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  <w:tr w:rsidR="006623D3" w:rsidRPr="006671D5" w:rsidTr="006623D3">
                        <w:trPr>
                          <w:trHeight w:val="1528"/>
                          <w:jc w:val="center"/>
                        </w:trPr>
                        <w:tc>
                          <w:tcPr>
                            <w:tcW w:w="1411" w:type="dxa"/>
                            <w:shd w:val="clear" w:color="auto" w:fill="auto"/>
                            <w:vAlign w:val="center"/>
                          </w:tcPr>
                          <w:p w:rsidR="006623D3" w:rsidRPr="006671D5" w:rsidRDefault="006623D3" w:rsidP="006623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30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752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634" w:type="dxa"/>
                            <w:shd w:val="clear" w:color="auto" w:fill="FF00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à la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. Clinique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 xml:space="preserve">Mr. Elysée </w:t>
                            </w:r>
                            <w:proofErr w:type="spellStart"/>
                            <w:r>
                              <w:t>Noésil</w:t>
                            </w:r>
                            <w:proofErr w:type="spellEnd"/>
                          </w:p>
                        </w:tc>
                        <w:tc>
                          <w:tcPr>
                            <w:tcW w:w="2457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426" w:type="dxa"/>
                            <w:shd w:val="clear" w:color="auto" w:fill="FFFF00"/>
                            <w:vAlign w:val="center"/>
                          </w:tcPr>
                          <w:p w:rsidR="006623D3" w:rsidRPr="002A7E0F" w:rsidRDefault="006623D3" w:rsidP="006623D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Psychologie Sociale</w:t>
                            </w:r>
                          </w:p>
                          <w:p w:rsidR="006623D3" w:rsidRPr="007F7DB0" w:rsidRDefault="006623D3" w:rsidP="006623D3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</w:tr>
                    </w:tbl>
                    <w:p w:rsidR="00C64419" w:rsidRDefault="00C64419" w:rsidP="00C64419">
                      <w:pPr>
                        <w:spacing w:after="0" w:line="240" w:lineRule="auto"/>
                      </w:pPr>
                    </w:p>
                    <w:p w:rsidR="00A76ABB" w:rsidRDefault="00DB33C0" w:rsidP="00A76AB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Veuillez vérifier les cours sur la plateforme avant toute participation !</w:t>
                      </w:r>
                      <w:r w:rsidR="00A76ABB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33C0" w:rsidRPr="0029783C" w:rsidRDefault="00A76ABB" w:rsidP="00A76ABB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Examen du premier trimestre : </w:t>
                      </w:r>
                      <w:r w:rsidRPr="00945A61">
                        <w:rPr>
                          <w:rFonts w:ascii="Tw Cen MT Condensed Extra Bold" w:hAnsi="Tw Cen MT Condensed Extra Bold"/>
                          <w:sz w:val="40"/>
                          <w:szCs w:val="40"/>
                          <w:u w:val="single"/>
                        </w:rPr>
                        <w:t>10 Décembre 2017</w:t>
                      </w:r>
                    </w:p>
                    <w:p w:rsidR="00C64419" w:rsidRPr="0029783C" w:rsidRDefault="00C64419" w:rsidP="00C64419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64419" w:rsidRDefault="00C64419" w:rsidP="006671D5">
      <w:pPr>
        <w:spacing w:after="0"/>
      </w:pPr>
    </w:p>
    <w:sectPr w:rsidR="00C64419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B0" w:rsidRDefault="002326B0" w:rsidP="00F805F6">
      <w:pPr>
        <w:spacing w:after="0" w:line="240" w:lineRule="auto"/>
      </w:pPr>
      <w:r>
        <w:separator/>
      </w:r>
    </w:p>
  </w:endnote>
  <w:endnote w:type="continuationSeparator" w:id="0">
    <w:p w:rsidR="002326B0" w:rsidRDefault="002326B0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B0" w:rsidRDefault="002326B0" w:rsidP="00F805F6">
      <w:pPr>
        <w:spacing w:after="0" w:line="240" w:lineRule="auto"/>
      </w:pPr>
      <w:r>
        <w:separator/>
      </w:r>
    </w:p>
  </w:footnote>
  <w:footnote w:type="continuationSeparator" w:id="0">
    <w:p w:rsidR="002326B0" w:rsidRDefault="002326B0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2002790</wp:posOffset>
              </wp:positionH>
              <wp:positionV relativeFrom="paragraph">
                <wp:posOffset>-85725</wp:posOffset>
              </wp:positionV>
              <wp:extent cx="5909945" cy="895350"/>
              <wp:effectExtent l="12065" t="9525" r="40640" b="381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9945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UNIVERSITÉ FRANCO-HAÏTIENNE</w:t>
                          </w:r>
                        </w:p>
                        <w:p w:rsidR="00A41A7A" w:rsidRPr="002A7E0F" w:rsidRDefault="00A41A7A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CAP-HAÏTIEN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7pt;margin-top:-6.75pt;width:4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UNIVERSITÉ FRANCO-HAÏTIENNE</w:t>
                    </w:r>
                  </w:p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CAP-HAÏTIEN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</w:p>
  <w:p w:rsidR="00A41A7A" w:rsidRDefault="00A41A7A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2399030</wp:posOffset>
              </wp:positionH>
              <wp:positionV relativeFrom="paragraph">
                <wp:posOffset>118745</wp:posOffset>
              </wp:positionV>
              <wp:extent cx="5224780" cy="316865"/>
              <wp:effectExtent l="8255" t="0" r="5715" b="69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24780" cy="316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1A7A" w:rsidRPr="0081707C" w:rsidRDefault="006F3D46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  <w:lang w:val="fr-FR"/>
                            </w:rPr>
                          </w:pPr>
                          <w:r w:rsidRPr="0081707C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2ème Année de P</w:t>
                          </w:r>
                          <w:r w:rsidR="0081707C" w:rsidRPr="0081707C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édago</w:t>
                          </w:r>
                          <w:r w:rsidRPr="0081707C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gie</w:t>
                          </w:r>
                          <w:r w:rsidR="0081707C" w:rsidRPr="0081707C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 xml:space="preserve"> et psychop</w:t>
                          </w:r>
                          <w:r w:rsidR="0081707C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édagogie</w:t>
                          </w:r>
                          <w:r w:rsidR="009E1B68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,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position:absolute;margin-left:188.9pt;margin-top:9.35pt;width:411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A41A7A" w:rsidRPr="0081707C" w:rsidRDefault="006F3D46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  <w:lang w:val="fr-FR"/>
                      </w:rPr>
                    </w:pPr>
                    <w:r w:rsidRPr="0081707C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>2ème Année de P</w:t>
                    </w:r>
                    <w:r w:rsidR="0081707C" w:rsidRPr="0081707C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>édago</w:t>
                    </w:r>
                    <w:r w:rsidRPr="0081707C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>gie</w:t>
                    </w:r>
                    <w:r w:rsidR="0081707C" w:rsidRPr="0081707C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 xml:space="preserve"> et psychop</w:t>
                    </w:r>
                    <w:r w:rsidR="0081707C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>édagogie</w:t>
                    </w:r>
                    <w:r w:rsidR="009E1B68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  <w:lang w:val="fr-FR"/>
                      </w:rPr>
                      <w:t>,</w:t>
                    </w:r>
                  </w:p>
                </w:txbxContent>
              </v:textbox>
            </v:shape>
          </w:pict>
        </mc:Fallback>
      </mc:AlternateContent>
    </w:r>
  </w:p>
  <w:p w:rsidR="00A41A7A" w:rsidRDefault="00A41A7A">
    <w:pPr>
      <w:pStyle w:val="En-tte"/>
    </w:pPr>
  </w:p>
  <w:p w:rsidR="00A41A7A" w:rsidRDefault="00A41A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000B35"/>
    <w:rsid w:val="00004495"/>
    <w:rsid w:val="0001205E"/>
    <w:rsid w:val="00034DA9"/>
    <w:rsid w:val="00037C21"/>
    <w:rsid w:val="00046617"/>
    <w:rsid w:val="000608D0"/>
    <w:rsid w:val="00070997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50CE5"/>
    <w:rsid w:val="00151B09"/>
    <w:rsid w:val="0015394A"/>
    <w:rsid w:val="001552CB"/>
    <w:rsid w:val="0016300E"/>
    <w:rsid w:val="00163DE0"/>
    <w:rsid w:val="001731F7"/>
    <w:rsid w:val="00196F93"/>
    <w:rsid w:val="001A1A40"/>
    <w:rsid w:val="001B0A42"/>
    <w:rsid w:val="001C0AB1"/>
    <w:rsid w:val="001E12DB"/>
    <w:rsid w:val="00204AF6"/>
    <w:rsid w:val="00206384"/>
    <w:rsid w:val="00214896"/>
    <w:rsid w:val="002274E3"/>
    <w:rsid w:val="002326B0"/>
    <w:rsid w:val="00233F96"/>
    <w:rsid w:val="00234A64"/>
    <w:rsid w:val="002418F0"/>
    <w:rsid w:val="002459B5"/>
    <w:rsid w:val="0029783C"/>
    <w:rsid w:val="002A7E0F"/>
    <w:rsid w:val="002B3489"/>
    <w:rsid w:val="00300C48"/>
    <w:rsid w:val="00315878"/>
    <w:rsid w:val="00330C6A"/>
    <w:rsid w:val="00354BC1"/>
    <w:rsid w:val="00355E4E"/>
    <w:rsid w:val="003661E3"/>
    <w:rsid w:val="00375558"/>
    <w:rsid w:val="00397158"/>
    <w:rsid w:val="00397194"/>
    <w:rsid w:val="003B5830"/>
    <w:rsid w:val="003B6F42"/>
    <w:rsid w:val="003C7088"/>
    <w:rsid w:val="003D25A2"/>
    <w:rsid w:val="003D7B9F"/>
    <w:rsid w:val="004002B1"/>
    <w:rsid w:val="004149F1"/>
    <w:rsid w:val="0044240E"/>
    <w:rsid w:val="004E4C6D"/>
    <w:rsid w:val="004E5CC7"/>
    <w:rsid w:val="005314E2"/>
    <w:rsid w:val="0053395B"/>
    <w:rsid w:val="00545505"/>
    <w:rsid w:val="005652E6"/>
    <w:rsid w:val="00582C6A"/>
    <w:rsid w:val="00594BAD"/>
    <w:rsid w:val="005956FB"/>
    <w:rsid w:val="005B24EE"/>
    <w:rsid w:val="005D0338"/>
    <w:rsid w:val="005D08F2"/>
    <w:rsid w:val="00632F37"/>
    <w:rsid w:val="00637FB4"/>
    <w:rsid w:val="00643850"/>
    <w:rsid w:val="00654791"/>
    <w:rsid w:val="006623D3"/>
    <w:rsid w:val="006671D5"/>
    <w:rsid w:val="006B3D32"/>
    <w:rsid w:val="006C516F"/>
    <w:rsid w:val="006D4D3E"/>
    <w:rsid w:val="006E45FC"/>
    <w:rsid w:val="006F3D46"/>
    <w:rsid w:val="007076E8"/>
    <w:rsid w:val="0072593F"/>
    <w:rsid w:val="00732D1F"/>
    <w:rsid w:val="00733AA0"/>
    <w:rsid w:val="00744C49"/>
    <w:rsid w:val="00761572"/>
    <w:rsid w:val="00763CDB"/>
    <w:rsid w:val="007A0B25"/>
    <w:rsid w:val="007C4DAA"/>
    <w:rsid w:val="007D0E18"/>
    <w:rsid w:val="007E4770"/>
    <w:rsid w:val="007F7DB0"/>
    <w:rsid w:val="008110D5"/>
    <w:rsid w:val="0081707C"/>
    <w:rsid w:val="00827617"/>
    <w:rsid w:val="0086739E"/>
    <w:rsid w:val="00874AB9"/>
    <w:rsid w:val="008838C2"/>
    <w:rsid w:val="00884226"/>
    <w:rsid w:val="008B3C13"/>
    <w:rsid w:val="008D5034"/>
    <w:rsid w:val="008F75DE"/>
    <w:rsid w:val="009010CC"/>
    <w:rsid w:val="00945A61"/>
    <w:rsid w:val="00947EF6"/>
    <w:rsid w:val="00963396"/>
    <w:rsid w:val="00973D1E"/>
    <w:rsid w:val="009867EC"/>
    <w:rsid w:val="00990C97"/>
    <w:rsid w:val="0099671F"/>
    <w:rsid w:val="009A733B"/>
    <w:rsid w:val="009C65D9"/>
    <w:rsid w:val="009D7C67"/>
    <w:rsid w:val="009E1B68"/>
    <w:rsid w:val="009E6C62"/>
    <w:rsid w:val="009F3417"/>
    <w:rsid w:val="00A0529D"/>
    <w:rsid w:val="00A064BB"/>
    <w:rsid w:val="00A10F01"/>
    <w:rsid w:val="00A256AA"/>
    <w:rsid w:val="00A3360F"/>
    <w:rsid w:val="00A41A7A"/>
    <w:rsid w:val="00A61697"/>
    <w:rsid w:val="00A6205B"/>
    <w:rsid w:val="00A62C5A"/>
    <w:rsid w:val="00A649CC"/>
    <w:rsid w:val="00A64C2F"/>
    <w:rsid w:val="00A72205"/>
    <w:rsid w:val="00A72401"/>
    <w:rsid w:val="00A76ABB"/>
    <w:rsid w:val="00A91412"/>
    <w:rsid w:val="00AB1054"/>
    <w:rsid w:val="00AB71A0"/>
    <w:rsid w:val="00AC5044"/>
    <w:rsid w:val="00AF18ED"/>
    <w:rsid w:val="00B13317"/>
    <w:rsid w:val="00B152CC"/>
    <w:rsid w:val="00B16391"/>
    <w:rsid w:val="00B238C1"/>
    <w:rsid w:val="00B31644"/>
    <w:rsid w:val="00B34877"/>
    <w:rsid w:val="00B458BD"/>
    <w:rsid w:val="00B905CE"/>
    <w:rsid w:val="00B93AD3"/>
    <w:rsid w:val="00BF5A45"/>
    <w:rsid w:val="00C12521"/>
    <w:rsid w:val="00C30837"/>
    <w:rsid w:val="00C43BFD"/>
    <w:rsid w:val="00C52F02"/>
    <w:rsid w:val="00C64419"/>
    <w:rsid w:val="00C673D7"/>
    <w:rsid w:val="00C873D7"/>
    <w:rsid w:val="00C96314"/>
    <w:rsid w:val="00CB0D91"/>
    <w:rsid w:val="00CF336C"/>
    <w:rsid w:val="00D3066E"/>
    <w:rsid w:val="00D467F7"/>
    <w:rsid w:val="00D61286"/>
    <w:rsid w:val="00D7023A"/>
    <w:rsid w:val="00D909A8"/>
    <w:rsid w:val="00D92340"/>
    <w:rsid w:val="00DA2168"/>
    <w:rsid w:val="00DA5290"/>
    <w:rsid w:val="00DB1AA6"/>
    <w:rsid w:val="00DB2E17"/>
    <w:rsid w:val="00DB33C0"/>
    <w:rsid w:val="00DB3CCD"/>
    <w:rsid w:val="00DD1955"/>
    <w:rsid w:val="00DD5F84"/>
    <w:rsid w:val="00E02372"/>
    <w:rsid w:val="00E15152"/>
    <w:rsid w:val="00E224DD"/>
    <w:rsid w:val="00E523AF"/>
    <w:rsid w:val="00E60D15"/>
    <w:rsid w:val="00E65542"/>
    <w:rsid w:val="00E671BA"/>
    <w:rsid w:val="00E72838"/>
    <w:rsid w:val="00E80D01"/>
    <w:rsid w:val="00EB14C3"/>
    <w:rsid w:val="00EC5160"/>
    <w:rsid w:val="00EC6B19"/>
    <w:rsid w:val="00ED1785"/>
    <w:rsid w:val="00ED7C53"/>
    <w:rsid w:val="00EE355B"/>
    <w:rsid w:val="00EE7DF9"/>
    <w:rsid w:val="00EF246A"/>
    <w:rsid w:val="00F04C75"/>
    <w:rsid w:val="00F131F5"/>
    <w:rsid w:val="00F20DAC"/>
    <w:rsid w:val="00F506B1"/>
    <w:rsid w:val="00F805F6"/>
    <w:rsid w:val="00F9102E"/>
    <w:rsid w:val="00FA0EAC"/>
    <w:rsid w:val="00FA37B4"/>
    <w:rsid w:val="00FA71E9"/>
    <w:rsid w:val="00FC2C0F"/>
    <w:rsid w:val="00FE3193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B5655A-9BDC-4ABB-8881-9BDB529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EZECHIAS</cp:lastModifiedBy>
  <cp:revision>6</cp:revision>
  <cp:lastPrinted>2017-10-03T16:20:00Z</cp:lastPrinted>
  <dcterms:created xsi:type="dcterms:W3CDTF">2017-10-01T20:28:00Z</dcterms:created>
  <dcterms:modified xsi:type="dcterms:W3CDTF">2017-10-03T16:46:00Z</dcterms:modified>
</cp:coreProperties>
</file>